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CE593" w14:textId="652F039A" w:rsidR="0072131D" w:rsidRPr="00FE4886" w:rsidRDefault="0072131D" w:rsidP="003164A2">
      <w:pPr>
        <w:pStyle w:val="Heading2"/>
        <w:rPr>
          <w:rFonts w:ascii="GHEA Grapalat" w:hAnsi="GHEA Grapalat" w:cs="Sylfaen"/>
          <w:sz w:val="22"/>
          <w:szCs w:val="22"/>
          <w:lang w:val="hy-AM"/>
        </w:rPr>
      </w:pPr>
    </w:p>
    <w:p w14:paraId="6D900859" w14:textId="77777777" w:rsidR="0072131D" w:rsidRPr="00FE4886" w:rsidRDefault="0072131D" w:rsidP="0072131D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499D3744" w14:textId="77777777" w:rsidR="0072131D" w:rsidRPr="00FE4886" w:rsidRDefault="0072131D" w:rsidP="0072131D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2F5E0C23" w14:textId="77777777" w:rsidR="0072131D" w:rsidRPr="00FE4886" w:rsidRDefault="0072131D" w:rsidP="00721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GHEA Grapalat" w:hAnsi="GHEA Grapalat"/>
          <w:b/>
          <w:lang w:val="hy-AM"/>
        </w:rPr>
      </w:pPr>
      <w:r w:rsidRPr="00FE4886">
        <w:rPr>
          <w:rFonts w:ascii="GHEA Grapalat" w:hAnsi="GHEA Grapalat"/>
          <w:b/>
          <w:lang w:val="hy-AM"/>
        </w:rPr>
        <w:t>ԵՐԵՎԱՆԻ ՔԱՂԱՔԱՊԵՏԱՐԱՆ</w:t>
      </w:r>
    </w:p>
    <w:p w14:paraId="46046BCA" w14:textId="77777777" w:rsidR="0072131D" w:rsidRPr="00FE4886" w:rsidRDefault="0072131D" w:rsidP="0072131D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32A7EC64" w14:textId="77777777" w:rsidR="0072131D" w:rsidRPr="00FE4886" w:rsidRDefault="0072131D" w:rsidP="0072131D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6F248128" w14:textId="77777777" w:rsidR="0072131D" w:rsidRPr="00FE4886" w:rsidRDefault="0072131D" w:rsidP="0072131D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667BCAA6" w14:textId="77777777" w:rsidR="0072131D" w:rsidRPr="00FE4886" w:rsidRDefault="0072131D" w:rsidP="0072131D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361A2A88" w14:textId="77777777" w:rsidR="0072131D" w:rsidRPr="00FE4886" w:rsidRDefault="0072131D" w:rsidP="0072131D">
      <w:pPr>
        <w:pStyle w:val="BodyText"/>
        <w:rPr>
          <w:rFonts w:ascii="GHEA Grapalat" w:hAnsi="GHEA Grapalat"/>
          <w:szCs w:val="40"/>
          <w:lang w:val="hy-AM"/>
        </w:rPr>
      </w:pPr>
      <w:r w:rsidRPr="00FE4886">
        <w:rPr>
          <w:rFonts w:ascii="GHEA Grapalat" w:hAnsi="GHEA Grapalat"/>
          <w:szCs w:val="40"/>
          <w:lang w:val="hy-AM"/>
        </w:rPr>
        <w:t>ՀԱՅՏ</w:t>
      </w:r>
    </w:p>
    <w:p w14:paraId="0B0C566C" w14:textId="624AAB75" w:rsidR="0083071D" w:rsidRDefault="0072131D" w:rsidP="0083071D">
      <w:pPr>
        <w:pStyle w:val="BodyText"/>
        <w:rPr>
          <w:rFonts w:ascii="GHEA Grapalat" w:hAnsi="GHEA Grapalat"/>
          <w:szCs w:val="40"/>
          <w:lang w:val="hy-AM"/>
        </w:rPr>
      </w:pPr>
      <w:r w:rsidRPr="00C63B35">
        <w:rPr>
          <w:rFonts w:ascii="GHEA Grapalat" w:hAnsi="GHEA Grapalat"/>
          <w:szCs w:val="40"/>
          <w:lang w:val="hy-AM"/>
        </w:rPr>
        <w:t>202</w:t>
      </w:r>
      <w:r w:rsidR="0008240C">
        <w:rPr>
          <w:rFonts w:ascii="GHEA Grapalat" w:hAnsi="GHEA Grapalat"/>
          <w:szCs w:val="40"/>
          <w:lang w:val="hy-AM"/>
        </w:rPr>
        <w:t>5</w:t>
      </w:r>
      <w:r w:rsidRPr="00C63B35">
        <w:rPr>
          <w:rFonts w:ascii="GHEA Grapalat" w:hAnsi="GHEA Grapalat"/>
          <w:szCs w:val="40"/>
          <w:lang w:val="hy-AM"/>
        </w:rPr>
        <w:t>-</w:t>
      </w:r>
      <w:r w:rsidRPr="00FE4886">
        <w:rPr>
          <w:rFonts w:ascii="GHEA Grapalat" w:hAnsi="GHEA Grapalat"/>
          <w:szCs w:val="40"/>
          <w:lang w:val="hy-AM"/>
        </w:rPr>
        <w:t>202</w:t>
      </w:r>
      <w:r w:rsidR="0008240C">
        <w:rPr>
          <w:rFonts w:ascii="GHEA Grapalat" w:hAnsi="GHEA Grapalat"/>
          <w:szCs w:val="40"/>
          <w:lang w:val="hy-AM"/>
        </w:rPr>
        <w:t>7</w:t>
      </w:r>
      <w:r w:rsidRPr="00FE4886">
        <w:rPr>
          <w:rFonts w:ascii="GHEA Grapalat" w:hAnsi="GHEA Grapalat"/>
          <w:szCs w:val="40"/>
          <w:lang w:val="hy-AM"/>
        </w:rPr>
        <w:t>թ</w:t>
      </w:r>
      <w:r>
        <w:rPr>
          <w:rFonts w:ascii="GHEA Grapalat" w:hAnsi="GHEA Grapalat"/>
          <w:szCs w:val="40"/>
          <w:lang w:val="hy-AM"/>
        </w:rPr>
        <w:t>թ</w:t>
      </w:r>
    </w:p>
    <w:p w14:paraId="3267D741" w14:textId="174DD05D" w:rsidR="0072131D" w:rsidRPr="00BF0FBD" w:rsidRDefault="0083071D" w:rsidP="0083071D">
      <w:pPr>
        <w:pStyle w:val="BodyText"/>
        <w:rPr>
          <w:rFonts w:ascii="GHEA Grapalat" w:hAnsi="GHEA Grapalat"/>
          <w:color w:val="000000"/>
          <w:sz w:val="22"/>
          <w:szCs w:val="22"/>
          <w:lang w:val="hy-AM"/>
        </w:rPr>
      </w:pPr>
      <w:r w:rsidRPr="0083071D">
        <w:rPr>
          <w:rFonts w:ascii="GHEA Grapalat" w:hAnsi="GHEA Grapalat"/>
          <w:szCs w:val="40"/>
          <w:lang w:val="hy-AM"/>
        </w:rPr>
        <w:t>Երևանի բուսաբանական այգու տարածքում անտառապուրակի կառուցապատմա</w:t>
      </w:r>
      <w:r w:rsidR="00774710">
        <w:rPr>
          <w:rFonts w:ascii="GHEA Grapalat" w:hAnsi="GHEA Grapalat"/>
          <w:szCs w:val="40"/>
          <w:lang w:val="hy-AM"/>
        </w:rPr>
        <w:t>ն, ավտոճանապարհների հիմնանորոգման և կառուցման, կամուրջների հիմնանորոգման</w:t>
      </w:r>
      <w:r w:rsidR="00480890">
        <w:rPr>
          <w:rFonts w:ascii="GHEA Grapalat" w:hAnsi="GHEA Grapalat"/>
          <w:szCs w:val="40"/>
          <w:lang w:val="hy-AM"/>
        </w:rPr>
        <w:t xml:space="preserve">, վերելակների </w:t>
      </w:r>
      <w:r w:rsidR="00A25773">
        <w:rPr>
          <w:rFonts w:ascii="GHEA Grapalat" w:hAnsi="GHEA Grapalat"/>
          <w:szCs w:val="40"/>
          <w:lang w:val="hy-AM"/>
        </w:rPr>
        <w:t>արդիականացման</w:t>
      </w:r>
      <w:r w:rsidR="00774710">
        <w:rPr>
          <w:rFonts w:ascii="GHEA Grapalat" w:hAnsi="GHEA Grapalat"/>
          <w:szCs w:val="40"/>
          <w:lang w:val="hy-AM"/>
        </w:rPr>
        <w:t xml:space="preserve"> </w:t>
      </w:r>
      <w:r w:rsidRPr="0083071D">
        <w:rPr>
          <w:rFonts w:ascii="GHEA Grapalat" w:hAnsi="GHEA Grapalat"/>
          <w:szCs w:val="40"/>
          <w:lang w:val="hy-AM"/>
        </w:rPr>
        <w:t>աշխատանքներ</w:t>
      </w:r>
      <w:r w:rsidRPr="00BF0FBD">
        <w:rPr>
          <w:rFonts w:ascii="GHEA Grapalat" w:hAnsi="GHEA Grapalat"/>
          <w:szCs w:val="40"/>
          <w:lang w:val="hy-AM"/>
        </w:rPr>
        <w:t>ի</w:t>
      </w:r>
    </w:p>
    <w:p w14:paraId="1A657325" w14:textId="77777777" w:rsidR="00A25773" w:rsidRDefault="00A25773" w:rsidP="00A25773">
      <w:pPr>
        <w:spacing w:before="120" w:after="120"/>
        <w:rPr>
          <w:rFonts w:ascii="GHEA Grapalat" w:hAnsi="GHEA Grapalat"/>
          <w:lang w:val="hy-AM"/>
        </w:rPr>
      </w:pPr>
    </w:p>
    <w:p w14:paraId="13F74A02" w14:textId="77777777" w:rsidR="00A25773" w:rsidRDefault="00A25773" w:rsidP="00A25773">
      <w:pPr>
        <w:spacing w:before="120" w:after="120"/>
        <w:rPr>
          <w:rFonts w:ascii="GHEA Grapalat" w:hAnsi="GHEA Grapalat"/>
          <w:lang w:val="hy-AM"/>
        </w:rPr>
      </w:pPr>
    </w:p>
    <w:p w14:paraId="556FCA55" w14:textId="77777777" w:rsidR="00A25773" w:rsidRDefault="00A25773" w:rsidP="00A25773">
      <w:pPr>
        <w:spacing w:before="120" w:after="120"/>
        <w:rPr>
          <w:rFonts w:ascii="GHEA Grapalat" w:hAnsi="GHEA Grapalat"/>
          <w:lang w:val="hy-AM"/>
        </w:rPr>
      </w:pPr>
    </w:p>
    <w:p w14:paraId="730B5D4B" w14:textId="10DEFBD5" w:rsidR="00AF5CD3" w:rsidRPr="00A25773" w:rsidRDefault="00147C91" w:rsidP="00A25773">
      <w:pPr>
        <w:spacing w:before="120" w:after="120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color w:val="002060"/>
          <w:sz w:val="28"/>
          <w:szCs w:val="28"/>
          <w:lang w:val="hy-AM"/>
        </w:rPr>
        <w:tab/>
      </w:r>
    </w:p>
    <w:p w14:paraId="6FC74025" w14:textId="6043505E" w:rsidR="000B44C7" w:rsidRDefault="00AF5CD3" w:rsidP="000B44C7">
      <w:pPr>
        <w:pStyle w:val="Heading1"/>
        <w:numPr>
          <w:ilvl w:val="0"/>
          <w:numId w:val="6"/>
        </w:numPr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0" w:name="_Toc61338400"/>
      <w:bookmarkStart w:id="1" w:name="_Toc125443007"/>
      <w:bookmarkStart w:id="2" w:name="_Toc125443416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 xml:space="preserve">ՆՊԱՏԱԿՆԵՐԸ ԵՎ ԹԻՐԱԽՆԵՐԸ </w:t>
      </w:r>
      <w:bookmarkEnd w:id="0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1"/>
      <w:bookmarkEnd w:id="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bookmarkStart w:id="3" w:name="_Toc61338401"/>
    </w:p>
    <w:p w14:paraId="2D20D976" w14:textId="50352616" w:rsidR="000B44C7" w:rsidRPr="00297FEA" w:rsidRDefault="000B44C7" w:rsidP="000B44C7">
      <w:pPr>
        <w:rPr>
          <w:rFonts w:ascii="GHEA Grapalat" w:hAnsi="GHEA Grapalat"/>
          <w:szCs w:val="40"/>
          <w:lang w:val="hy-AM"/>
        </w:rPr>
      </w:pPr>
      <w:r w:rsidRPr="00297FEA">
        <w:rPr>
          <w:rFonts w:ascii="GHEA Grapalat" w:hAnsi="GHEA Grapalat"/>
          <w:szCs w:val="40"/>
          <w:lang w:val="hy-AM"/>
        </w:rPr>
        <w:t>Եր</w:t>
      </w:r>
      <w:r w:rsidR="00297FEA" w:rsidRPr="00297FEA">
        <w:rPr>
          <w:rFonts w:ascii="GHEA Grapalat" w:hAnsi="GHEA Grapalat"/>
          <w:szCs w:val="40"/>
          <w:lang w:val="hy-AM"/>
        </w:rPr>
        <w:t>ևան քաղաքում ենթակառուցվածքների զարգացման նպատակով</w:t>
      </w:r>
      <w:r w:rsidR="006E0C91">
        <w:rPr>
          <w:rFonts w:ascii="GHEA Grapalat" w:hAnsi="GHEA Grapalat"/>
          <w:szCs w:val="40"/>
          <w:lang w:val="hy-AM"/>
        </w:rPr>
        <w:t xml:space="preserve"> ՄԺԾԾ ժամանակահատվածում նպատակներն ու թիրախներն են</w:t>
      </w:r>
      <w:r w:rsidR="00297FEA">
        <w:rPr>
          <w:rFonts w:ascii="GHEA Grapalat" w:hAnsi="GHEA Grapalat"/>
          <w:szCs w:val="40"/>
          <w:lang w:val="hy-AM"/>
        </w:rPr>
        <w:t>՝</w:t>
      </w:r>
    </w:p>
    <w:p w14:paraId="5E838A10" w14:textId="5513B302" w:rsidR="00592AA7" w:rsidRPr="006D6EC3" w:rsidRDefault="006D6EC3" w:rsidP="006D6EC3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sz w:val="22"/>
          <w:szCs w:val="22"/>
          <w:lang w:val="es-ES"/>
        </w:rPr>
      </w:pPr>
      <w:r w:rsidRPr="006D6EC3">
        <w:rPr>
          <w:rFonts w:ascii="GHEA Grapalat" w:hAnsi="GHEA Grapalat"/>
          <w:szCs w:val="40"/>
          <w:lang w:val="hy-AM"/>
        </w:rPr>
        <w:t xml:space="preserve">Նոր կանաչ գոտիների ստեղծում, մասնավորապես՝ </w:t>
      </w:r>
      <w:r w:rsidR="0083071D" w:rsidRPr="006D6EC3">
        <w:rPr>
          <w:rFonts w:ascii="GHEA Grapalat" w:hAnsi="GHEA Grapalat"/>
          <w:szCs w:val="40"/>
          <w:lang w:val="hy-AM"/>
        </w:rPr>
        <w:t xml:space="preserve">Երևանի բուսաբանական այգու տարածքում անտառապուրակի կառուցապատմամբ </w:t>
      </w:r>
      <w:r w:rsidR="0083071D" w:rsidRPr="006D6EC3">
        <w:rPr>
          <w:rFonts w:ascii="GHEA Grapalat" w:hAnsi="GHEA Grapalat"/>
          <w:color w:val="000000"/>
          <w:shd w:val="clear" w:color="auto" w:fill="FFFFFF"/>
          <w:lang w:val="hy-AM"/>
        </w:rPr>
        <w:t xml:space="preserve">կստեղծվի նոր մշակութային և զբոսաշրջային գոտի, որը կդառնա </w:t>
      </w:r>
      <w:r w:rsidR="0000432B" w:rsidRPr="006D6EC3">
        <w:rPr>
          <w:rFonts w:ascii="GHEA Grapalat" w:hAnsi="GHEA Grapalat"/>
          <w:color w:val="000000"/>
          <w:shd w:val="clear" w:color="auto" w:fill="FFFFFF"/>
          <w:lang w:val="hy-AM"/>
        </w:rPr>
        <w:t>քաղաքացիների</w:t>
      </w:r>
      <w:r w:rsidR="0083071D" w:rsidRPr="006D6EC3">
        <w:rPr>
          <w:rFonts w:ascii="GHEA Grapalat" w:hAnsi="GHEA Grapalat"/>
          <w:color w:val="000000"/>
          <w:shd w:val="clear" w:color="auto" w:fill="FFFFFF"/>
          <w:lang w:val="hy-AM"/>
        </w:rPr>
        <w:t xml:space="preserve"> և զբոսաշրջիկների սիրելի վայրերից մեկը, կնպաստի կանաչ գոտիների արդիականացմանը:</w:t>
      </w:r>
      <w:r w:rsidR="00B14EC7">
        <w:rPr>
          <w:rFonts w:ascii="GHEA Grapalat" w:hAnsi="GHEA Grapalat"/>
          <w:color w:val="000000"/>
          <w:shd w:val="clear" w:color="auto" w:fill="FFFFFF"/>
          <w:lang w:val="hy-AM"/>
        </w:rPr>
        <w:t xml:space="preserve"> Աշխատանքները մեկնարկել են 2023 թ-ից, նախատեսվում է ավարտել 2025թ-ին: </w:t>
      </w:r>
      <w:r w:rsidR="00AF5CD3" w:rsidRPr="006D6EC3">
        <w:rPr>
          <w:rFonts w:ascii="GHEA Grapalat" w:hAnsi="GHEA Grapalat"/>
          <w:sz w:val="22"/>
          <w:szCs w:val="22"/>
          <w:lang w:val="es-ES"/>
        </w:rPr>
        <w:t xml:space="preserve">     </w:t>
      </w:r>
    </w:p>
    <w:p w14:paraId="73A3779B" w14:textId="1AABB941" w:rsidR="009227A6" w:rsidRPr="009227A6" w:rsidRDefault="00592AA7" w:rsidP="009227A6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GHEA Grapalat" w:eastAsia="GHEA Grapalat" w:hAnsi="GHEA Grapalat" w:cs="GHEA Grapalat"/>
          <w:lang w:val="hy-AM"/>
        </w:rPr>
      </w:pPr>
      <w:r w:rsidRPr="00653E7C">
        <w:rPr>
          <w:rFonts w:ascii="GHEA Grapalat" w:hAnsi="GHEA Grapalat"/>
          <w:color w:val="000000"/>
          <w:shd w:val="clear" w:color="auto" w:fill="FFFFFF"/>
          <w:lang w:val="hy-AM"/>
        </w:rPr>
        <w:t>Ավտոմոբիլային ճանապարհների ցանցի նորոգում, հիմնանորոգում և որակի</w:t>
      </w:r>
      <w:r w:rsidR="00653E7C" w:rsidRPr="00653E7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653E7C">
        <w:rPr>
          <w:rFonts w:ascii="GHEA Grapalat" w:hAnsi="GHEA Grapalat"/>
          <w:color w:val="000000"/>
          <w:shd w:val="clear" w:color="auto" w:fill="FFFFFF"/>
          <w:lang w:val="hy-AM"/>
        </w:rPr>
        <w:t>շարունակական բարձրացում, որոնց շնորհիվ կունենանք</w:t>
      </w:r>
      <w:r w:rsidR="00782E69" w:rsidRPr="00653E7C">
        <w:rPr>
          <w:rFonts w:ascii="GHEA Grapalat" w:hAnsi="GHEA Grapalat"/>
          <w:color w:val="000000"/>
          <w:shd w:val="clear" w:color="auto" w:fill="FFFFFF"/>
          <w:lang w:val="hy-AM"/>
        </w:rPr>
        <w:t xml:space="preserve"> վերանորոգված և նոր կառուցված ճանապարհներ: </w:t>
      </w:r>
      <w:r w:rsidR="00653E7C" w:rsidRPr="00653E7C">
        <w:rPr>
          <w:rFonts w:ascii="GHEA Grapalat" w:hAnsi="GHEA Grapalat"/>
          <w:color w:val="000000"/>
          <w:shd w:val="clear" w:color="auto" w:fill="FFFFFF"/>
          <w:lang w:val="hy-AM"/>
        </w:rPr>
        <w:t xml:space="preserve">Մասնավորապես՝ </w:t>
      </w:r>
      <w:r w:rsidR="00653E7C" w:rsidRPr="00653E7C">
        <w:rPr>
          <w:rFonts w:ascii="GHEA Grapalat" w:eastAsia="GHEA Grapalat" w:hAnsi="GHEA Grapalat" w:cs="GHEA Grapalat"/>
          <w:lang w:val="hy-AM"/>
        </w:rPr>
        <w:t>Դավթաշեն վարչական շրջանի կառուցապատման միասնական հատակագծով ձևավորված բազմահարկ բնակելի թաղամասերի ճանապարհային ցանց</w:t>
      </w:r>
      <w:r w:rsidR="00653E7C">
        <w:rPr>
          <w:rFonts w:ascii="GHEA Grapalat" w:eastAsia="GHEA Grapalat" w:hAnsi="GHEA Grapalat" w:cs="GHEA Grapalat"/>
          <w:lang w:val="hy-AM"/>
        </w:rPr>
        <w:t>ը բարելավելու</w:t>
      </w:r>
      <w:r w:rsidR="00653E7C" w:rsidRPr="00653E7C">
        <w:rPr>
          <w:rFonts w:ascii="GHEA Grapalat" w:eastAsia="GHEA Grapalat" w:hAnsi="GHEA Grapalat" w:cs="GHEA Grapalat"/>
          <w:lang w:val="hy-AM"/>
        </w:rPr>
        <w:t>, լիաժեք տրանսպորտային սպասարկում, ինչպես նաև բնակելի թաղամասի բնակչության համար տեղաշարժ ապահովելու նպատակով՝ կկառուցվ</w:t>
      </w:r>
      <w:r w:rsidR="00653E7C">
        <w:rPr>
          <w:rFonts w:ascii="GHEA Grapalat" w:eastAsia="GHEA Grapalat" w:hAnsi="GHEA Grapalat" w:cs="GHEA Grapalat"/>
          <w:lang w:val="hy-AM"/>
        </w:rPr>
        <w:t>ի</w:t>
      </w:r>
      <w:r w:rsidR="00653E7C" w:rsidRPr="00653E7C">
        <w:rPr>
          <w:rFonts w:ascii="GHEA Grapalat" w:eastAsia="GHEA Grapalat" w:hAnsi="GHEA Grapalat" w:cs="GHEA Grapalat"/>
          <w:lang w:val="hy-AM"/>
        </w:rPr>
        <w:t xml:space="preserve"> Դավթաշեն վարչական շրջանի, Դավթաշեն  2-րդ թաղամասի վերջնամասը Աղաբաբյան փողոցին միացնող նոր</w:t>
      </w:r>
      <w:r w:rsidR="00653E7C">
        <w:rPr>
          <w:rFonts w:ascii="GHEA Grapalat" w:eastAsia="GHEA Grapalat" w:hAnsi="GHEA Grapalat" w:cs="GHEA Grapalat"/>
          <w:lang w:val="hy-AM"/>
        </w:rPr>
        <w:t xml:space="preserve"> ճանապարհը</w:t>
      </w:r>
      <w:r w:rsidR="00653E7C" w:rsidRPr="00653E7C">
        <w:rPr>
          <w:rFonts w:ascii="GHEA Grapalat" w:eastAsia="GHEA Grapalat" w:hAnsi="GHEA Grapalat" w:cs="GHEA Grapalat"/>
          <w:lang w:val="hy-AM"/>
        </w:rPr>
        <w:t>:</w:t>
      </w:r>
      <w:r w:rsidR="00B14EC7" w:rsidRPr="00B14EC7">
        <w:rPr>
          <w:lang w:val="es-ES"/>
        </w:rPr>
        <w:t xml:space="preserve"> </w:t>
      </w:r>
      <w:r w:rsidR="00B14EC7" w:rsidRPr="00B14EC7">
        <w:rPr>
          <w:rFonts w:ascii="GHEA Grapalat" w:eastAsia="GHEA Grapalat" w:hAnsi="GHEA Grapalat" w:cs="GHEA Grapalat"/>
          <w:lang w:val="hy-AM"/>
        </w:rPr>
        <w:t>Նոր Նորք վարչական շրջան</w:t>
      </w:r>
      <w:r w:rsidR="00B14EC7">
        <w:rPr>
          <w:rFonts w:ascii="GHEA Grapalat" w:eastAsia="GHEA Grapalat" w:hAnsi="GHEA Grapalat" w:cs="GHEA Grapalat"/>
          <w:lang w:val="hy-AM"/>
        </w:rPr>
        <w:t>ում 2024թ-ին մեկնարկող՝</w:t>
      </w:r>
      <w:r w:rsidR="00B14EC7" w:rsidRPr="00B14EC7">
        <w:rPr>
          <w:rFonts w:ascii="GHEA Grapalat" w:eastAsia="GHEA Grapalat" w:hAnsi="GHEA Grapalat" w:cs="GHEA Grapalat"/>
          <w:lang w:val="hy-AM"/>
        </w:rPr>
        <w:t xml:space="preserve"> Գյուրջյան փողոցը Մյասնիկյան պողոտային միացնող ճանապարհի հիմնանորոգման աշխատանքներ</w:t>
      </w:r>
      <w:r w:rsidR="00B14EC7">
        <w:rPr>
          <w:rFonts w:ascii="GHEA Grapalat" w:eastAsia="GHEA Grapalat" w:hAnsi="GHEA Grapalat" w:cs="GHEA Grapalat"/>
          <w:lang w:val="hy-AM"/>
        </w:rPr>
        <w:t xml:space="preserve">ը կշարունակվեն նաև 2025թ-ին: </w:t>
      </w:r>
      <w:r w:rsidR="00FF3BA8">
        <w:rPr>
          <w:rFonts w:ascii="GHEA Grapalat" w:eastAsia="GHEA Grapalat" w:hAnsi="GHEA Grapalat" w:cs="GHEA Grapalat"/>
          <w:lang w:val="hy-AM"/>
        </w:rPr>
        <w:t xml:space="preserve">2025 թ-ից կմեկնարկեն </w:t>
      </w:r>
      <w:r w:rsidR="007502E0" w:rsidRPr="007502E0">
        <w:rPr>
          <w:rFonts w:ascii="GHEA Grapalat" w:eastAsia="GHEA Grapalat" w:hAnsi="GHEA Grapalat" w:cs="GHEA Grapalat"/>
          <w:lang w:val="hy-AM"/>
        </w:rPr>
        <w:t>Մ-2 միջպետական ճանապարհ, Հ-8, Նորագավիթի 1-ին փողոց ճանապարհային հանգույցի</w:t>
      </w:r>
      <w:r w:rsidR="007502E0">
        <w:rPr>
          <w:rFonts w:ascii="GHEA Grapalat" w:eastAsia="GHEA Grapalat" w:hAnsi="GHEA Grapalat" w:cs="GHEA Grapalat"/>
          <w:lang w:val="hy-AM"/>
        </w:rPr>
        <w:t xml:space="preserve"> </w:t>
      </w:r>
      <w:r w:rsidR="00FF3BA8" w:rsidRPr="00FF3BA8">
        <w:rPr>
          <w:rFonts w:ascii="GHEA Grapalat" w:eastAsia="GHEA Grapalat" w:hAnsi="GHEA Grapalat" w:cs="GHEA Grapalat"/>
          <w:lang w:val="hy-AM"/>
        </w:rPr>
        <w:t>կառուցման աշխատանքներ</w:t>
      </w:r>
      <w:r w:rsidR="00FF3BA8">
        <w:rPr>
          <w:rFonts w:ascii="GHEA Grapalat" w:eastAsia="GHEA Grapalat" w:hAnsi="GHEA Grapalat" w:cs="GHEA Grapalat"/>
          <w:lang w:val="hy-AM"/>
        </w:rPr>
        <w:t xml:space="preserve">ը, որոնք կշարունակվեն մինչև 2026 թվականը: </w:t>
      </w:r>
      <w:r w:rsidR="00B07FC6">
        <w:rPr>
          <w:rFonts w:ascii="GHEA Grapalat" w:eastAsia="GHEA Grapalat" w:hAnsi="GHEA Grapalat" w:cs="GHEA Grapalat"/>
          <w:lang w:val="hy-AM"/>
        </w:rPr>
        <w:t>Ծ</w:t>
      </w:r>
      <w:r w:rsidR="00B07FC6" w:rsidRPr="00B07FC6">
        <w:rPr>
          <w:rFonts w:ascii="GHEA Grapalat" w:eastAsia="GHEA Grapalat" w:hAnsi="GHEA Grapalat" w:cs="GHEA Grapalat"/>
          <w:lang w:val="hy-AM"/>
        </w:rPr>
        <w:t>րագրի շրջանակներում իրականացվելու է նաև հողի օտարման և տարաբնակեցման ծրագիր (ՀՕՏԾ): Ծրագրի շահառուն է հանդիսանում ՀՀ բնակչությունը:</w:t>
      </w:r>
      <w:r w:rsidR="009227A6" w:rsidRPr="009227A6">
        <w:rPr>
          <w:lang w:val="es-ES"/>
        </w:rPr>
        <w:t xml:space="preserve"> </w:t>
      </w:r>
      <w:r w:rsidR="009227A6" w:rsidRPr="009227A6">
        <w:rPr>
          <w:rFonts w:ascii="GHEA Grapalat" w:eastAsia="GHEA Grapalat" w:hAnsi="GHEA Grapalat" w:cs="GHEA Grapalat"/>
          <w:lang w:val="hy-AM"/>
        </w:rPr>
        <w:t xml:space="preserve">Ծրագրի իրականացման արդյունքում ավելի քան 15 րոպեով կնվազի մեքենաների երթևեկության ժամանակը, կնվազի խցանումների քանակը, որի արդյունքում կբարելավվի նաև մթնոլորտային օդի որակը: </w:t>
      </w:r>
    </w:p>
    <w:p w14:paraId="1372CA15" w14:textId="613072A9" w:rsidR="00653E7C" w:rsidRDefault="009227A6" w:rsidP="009227A6">
      <w:pPr>
        <w:pStyle w:val="ListParagraph"/>
        <w:spacing w:line="276" w:lineRule="auto"/>
        <w:ind w:left="1440"/>
        <w:jc w:val="both"/>
        <w:rPr>
          <w:rFonts w:ascii="GHEA Grapalat" w:eastAsia="GHEA Grapalat" w:hAnsi="GHEA Grapalat" w:cs="GHEA Grapalat"/>
          <w:lang w:val="hy-AM"/>
        </w:rPr>
      </w:pPr>
      <w:r w:rsidRPr="009227A6">
        <w:rPr>
          <w:rFonts w:ascii="GHEA Grapalat" w:eastAsia="GHEA Grapalat" w:hAnsi="GHEA Grapalat" w:cs="GHEA Grapalat"/>
          <w:lang w:val="hy-AM"/>
        </w:rPr>
        <w:t>Ապրանքների և ծառայությունների շրջանառության արագացումը կհանգեցնի տնտեսական աճի ավելացմանը:</w:t>
      </w:r>
    </w:p>
    <w:p w14:paraId="0674C384" w14:textId="40B76CDE" w:rsidR="006D6EC3" w:rsidRDefault="006D6EC3" w:rsidP="00653E7C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Կամրջային կառույցների </w:t>
      </w:r>
      <w:r w:rsidR="00B14EC7">
        <w:rPr>
          <w:rFonts w:ascii="GHEA Grapalat" w:eastAsia="GHEA Grapalat" w:hAnsi="GHEA Grapalat" w:cs="GHEA Grapalat"/>
          <w:lang w:val="hy-AM"/>
        </w:rPr>
        <w:t>հիմնանորգում</w:t>
      </w:r>
      <w:r>
        <w:rPr>
          <w:rFonts w:ascii="GHEA Grapalat" w:eastAsia="GHEA Grapalat" w:hAnsi="GHEA Grapalat" w:cs="GHEA Grapalat"/>
          <w:lang w:val="hy-AM"/>
        </w:rPr>
        <w:t xml:space="preserve">, մասնավորապես՝ </w:t>
      </w:r>
      <w:r w:rsidR="00B14EC7">
        <w:rPr>
          <w:rFonts w:ascii="GHEA Grapalat" w:eastAsia="GHEA Grapalat" w:hAnsi="GHEA Grapalat" w:cs="GHEA Grapalat"/>
          <w:lang w:val="hy-AM"/>
        </w:rPr>
        <w:t xml:space="preserve">2024թ-ին մեկնարկող՝ </w:t>
      </w:r>
      <w:r w:rsidR="00B14EC7" w:rsidRPr="00B14EC7">
        <w:rPr>
          <w:rFonts w:ascii="GHEA Grapalat" w:eastAsia="GHEA Grapalat" w:hAnsi="GHEA Grapalat" w:cs="GHEA Grapalat"/>
          <w:lang w:val="hy-AM"/>
        </w:rPr>
        <w:t xml:space="preserve">Երևան քաղաքի Հրազդան գետի վրա Հաղթանակի կամրջի </w:t>
      </w:r>
      <w:r w:rsidR="00B14EC7" w:rsidRPr="00B14EC7">
        <w:rPr>
          <w:rFonts w:ascii="GHEA Grapalat" w:eastAsia="GHEA Grapalat" w:hAnsi="GHEA Grapalat" w:cs="GHEA Grapalat"/>
          <w:lang w:val="hy-AM"/>
        </w:rPr>
        <w:lastRenderedPageBreak/>
        <w:t>հիմնանորոգման /ուժեղացման/ աշխատանքներ</w:t>
      </w:r>
      <w:r w:rsidR="00B14EC7">
        <w:rPr>
          <w:rFonts w:ascii="GHEA Grapalat" w:eastAsia="GHEA Grapalat" w:hAnsi="GHEA Grapalat" w:cs="GHEA Grapalat"/>
          <w:lang w:val="hy-AM"/>
        </w:rPr>
        <w:t>ը, կշարունակվեն նաև 2025թ-ին:</w:t>
      </w:r>
    </w:p>
    <w:p w14:paraId="4B9F3F87" w14:textId="092C8420" w:rsidR="00D31220" w:rsidRPr="00653E7C" w:rsidRDefault="00D31220" w:rsidP="00653E7C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GHEA Grapalat" w:eastAsia="GHEA Grapalat" w:hAnsi="GHEA Grapalat" w:cs="GHEA Grapalat"/>
          <w:lang w:val="hy-AM"/>
        </w:rPr>
      </w:pPr>
      <w:r w:rsidRPr="00D31220">
        <w:rPr>
          <w:rFonts w:ascii="GHEA Grapalat" w:eastAsia="GHEA Grapalat" w:hAnsi="GHEA Grapalat" w:cs="GHEA Grapalat"/>
          <w:lang w:val="hy-AM"/>
        </w:rPr>
        <w:t>Երևան քաղաքի բազմաբնակարան շենքերի ոչ պիտանի վերելակների փոխարինում նոր վերելակներով</w:t>
      </w:r>
      <w:r>
        <w:rPr>
          <w:rFonts w:ascii="GHEA Grapalat" w:eastAsia="GHEA Grapalat" w:hAnsi="GHEA Grapalat" w:cs="GHEA Grapalat"/>
          <w:lang w:val="hy-AM"/>
        </w:rPr>
        <w:t>, մասնավորապես</w:t>
      </w:r>
      <w:r w:rsidR="00480890">
        <w:rPr>
          <w:rFonts w:ascii="GHEA Grapalat" w:eastAsia="GHEA Grapalat" w:hAnsi="GHEA Grapalat" w:cs="GHEA Grapalat"/>
          <w:lang w:val="hy-AM"/>
        </w:rPr>
        <w:t xml:space="preserve">՝ 2025-2027 թթ.  յուրաքանչյուր տարվա կտրվածքով, ձեռք կբերվեն և կփոխարինվեն թվով 500 վերելակներ: </w:t>
      </w:r>
    </w:p>
    <w:p w14:paraId="66CD27F5" w14:textId="35BF5123" w:rsidR="00592AA7" w:rsidRPr="00592AA7" w:rsidRDefault="00592AA7" w:rsidP="00592AA7">
      <w:pPr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4C1E1426" w14:textId="77777777" w:rsidR="00A25773" w:rsidRDefault="00A25773" w:rsidP="00290065">
      <w:pPr>
        <w:jc w:val="both"/>
        <w:rPr>
          <w:rFonts w:ascii="GHEA Grapalat" w:hAnsi="GHEA Grapalat"/>
          <w:sz w:val="22"/>
          <w:szCs w:val="22"/>
          <w:lang w:val="es-ES"/>
        </w:rPr>
      </w:pPr>
    </w:p>
    <w:p w14:paraId="1541E5FD" w14:textId="77777777" w:rsidR="00A25773" w:rsidRPr="00290065" w:rsidRDefault="00A25773" w:rsidP="00290065">
      <w:pPr>
        <w:jc w:val="both"/>
        <w:rPr>
          <w:rFonts w:ascii="GHEA Grapalat" w:hAnsi="GHEA Grapalat"/>
          <w:sz w:val="22"/>
          <w:szCs w:val="22"/>
          <w:lang w:val="es-ES"/>
        </w:rPr>
      </w:pPr>
    </w:p>
    <w:tbl>
      <w:tblPr>
        <w:tblW w:w="1044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690"/>
        <w:gridCol w:w="7"/>
        <w:gridCol w:w="990"/>
        <w:gridCol w:w="1710"/>
        <w:gridCol w:w="720"/>
        <w:gridCol w:w="450"/>
        <w:gridCol w:w="630"/>
        <w:gridCol w:w="630"/>
        <w:gridCol w:w="3240"/>
        <w:gridCol w:w="1373"/>
      </w:tblGrid>
      <w:tr w:rsidR="00AF5CD3" w:rsidRPr="00FE4886" w14:paraId="333FD7E8" w14:textId="77777777" w:rsidTr="000F521E">
        <w:trPr>
          <w:trHeight w:val="300"/>
        </w:trPr>
        <w:tc>
          <w:tcPr>
            <w:tcW w:w="6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14:paraId="1C1D2823" w14:textId="77777777" w:rsidR="00AF5CD3" w:rsidRPr="00FE4886" w:rsidRDefault="00AF5CD3" w:rsidP="0083071D">
            <w:pPr>
              <w:ind w:left="113" w:right="113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Նպատակը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997938" w14:textId="77777777" w:rsidR="00AF5CD3" w:rsidRPr="00FE4886" w:rsidRDefault="00AF5CD3" w:rsidP="005D129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Ծրագրի դասիչը և  անվանումը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BCC1D28" w14:textId="77777777" w:rsidR="00AF5CD3" w:rsidRPr="00FE4886" w:rsidRDefault="00AF5CD3" w:rsidP="005D129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Ծրագրի վերջնական արդյունքները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textDirection w:val="btLr"/>
          </w:tcPr>
          <w:p w14:paraId="308749C5" w14:textId="77777777" w:rsidR="00AF5CD3" w:rsidRPr="00FE4886" w:rsidRDefault="00AF5CD3" w:rsidP="000B44C7">
            <w:pPr>
              <w:ind w:left="113" w:right="113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Կապը ՀՀ կառավարության ծրագրով և գործող այլ ռազմավարական փաստաթղթերով սահմանված ՀՀ կառավարության քաղաքականության նպատակների և թիրախների հետ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textDirection w:val="btLr"/>
          </w:tcPr>
          <w:p w14:paraId="5125D3EC" w14:textId="77777777" w:rsidR="00AF5CD3" w:rsidRPr="00FE4886" w:rsidRDefault="00AF5CD3" w:rsidP="000B44C7">
            <w:pPr>
              <w:ind w:left="113" w:right="113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 xml:space="preserve">Կապը ՄԱԿ-ի կայուն զագացման նպատակների և ցուցանիշների հետ  </w:t>
            </w:r>
          </w:p>
        </w:tc>
      </w:tr>
      <w:tr w:rsidR="00AF5CD3" w:rsidRPr="00FE4886" w14:paraId="49698346" w14:textId="77777777" w:rsidTr="000F521E">
        <w:trPr>
          <w:trHeight w:val="242"/>
        </w:trPr>
        <w:tc>
          <w:tcPr>
            <w:tcW w:w="6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AAA96" w14:textId="77777777" w:rsidR="00AF5CD3" w:rsidRPr="00FE4886" w:rsidRDefault="00AF5CD3" w:rsidP="005D129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7F0506" w14:textId="77777777" w:rsidR="00AF5CD3" w:rsidRPr="00FE4886" w:rsidRDefault="00AF5CD3" w:rsidP="005D129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6DF08A6C" w14:textId="77777777" w:rsidR="00AF5CD3" w:rsidRPr="00FE4886" w:rsidRDefault="00AF5CD3" w:rsidP="00B14EC7">
            <w:pPr>
              <w:ind w:left="113" w:right="113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Չափորոշիչը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FFB49DF" w14:textId="77777777" w:rsidR="00AF5CD3" w:rsidRPr="00FE4886" w:rsidRDefault="00AF5CD3" w:rsidP="005D129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 xml:space="preserve">Ելակետը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64DB493" w14:textId="77777777" w:rsidR="00AF5CD3" w:rsidRPr="00FE4886" w:rsidRDefault="00AF5CD3" w:rsidP="005D129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Թիրախը</w:t>
            </w:r>
          </w:p>
        </w:tc>
        <w:tc>
          <w:tcPr>
            <w:tcW w:w="3240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0E152699" w14:textId="77777777" w:rsidR="00AF5CD3" w:rsidRPr="00FE4886" w:rsidRDefault="00AF5CD3" w:rsidP="005D129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</w:tcPr>
          <w:p w14:paraId="5C768217" w14:textId="77777777" w:rsidR="00AF5CD3" w:rsidRPr="00FE4886" w:rsidRDefault="00AF5CD3" w:rsidP="005D129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</w:tr>
      <w:tr w:rsidR="00850176" w:rsidRPr="00FE4886" w14:paraId="2C4995F4" w14:textId="77777777" w:rsidTr="000F521E">
        <w:trPr>
          <w:cantSplit/>
          <w:trHeight w:val="2312"/>
        </w:trPr>
        <w:tc>
          <w:tcPr>
            <w:tcW w:w="6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DDE2E1" w14:textId="77777777" w:rsidR="00AF5CD3" w:rsidRPr="00FE4886" w:rsidRDefault="00AF5CD3" w:rsidP="005D129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B266" w14:textId="77777777" w:rsidR="00AF5CD3" w:rsidRPr="00FE4886" w:rsidRDefault="00AF5CD3" w:rsidP="005D129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8A9B2D2" w14:textId="77777777" w:rsidR="00AF5CD3" w:rsidRPr="00FE4886" w:rsidRDefault="00AF5CD3" w:rsidP="005D129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14:paraId="113DEBDF" w14:textId="1096F85C" w:rsidR="00AF5CD3" w:rsidRPr="00FE4886" w:rsidRDefault="00AF5CD3" w:rsidP="0083071D">
            <w:pPr>
              <w:ind w:left="113" w:right="113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Ցուցանիշը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14:paraId="0F8E8BBA" w14:textId="65075511" w:rsidR="00AF5CD3" w:rsidRPr="00FE4886" w:rsidRDefault="00AF5CD3" w:rsidP="000B44C7">
            <w:pPr>
              <w:ind w:left="113" w:right="113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Ժամկետ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14:paraId="6A931D82" w14:textId="57D86A99" w:rsidR="00AF5CD3" w:rsidRPr="00FE4886" w:rsidRDefault="00AF5CD3" w:rsidP="0083071D">
            <w:pPr>
              <w:ind w:left="113" w:right="113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Ցուցանիշը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14:paraId="28DFF43F" w14:textId="63D2CD84" w:rsidR="00AF5CD3" w:rsidRPr="00FE4886" w:rsidRDefault="00AF5CD3" w:rsidP="00B14EC7">
            <w:pPr>
              <w:ind w:left="113" w:right="113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/>
                <w:color w:val="000000"/>
                <w:sz w:val="22"/>
                <w:szCs w:val="22"/>
              </w:rPr>
              <w:t>Ժամկետ</w:t>
            </w:r>
          </w:p>
        </w:tc>
        <w:tc>
          <w:tcPr>
            <w:tcW w:w="3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2A9DD91" w14:textId="77777777" w:rsidR="00AF5CD3" w:rsidRPr="00FE4886" w:rsidRDefault="00AF5CD3" w:rsidP="005D129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9A5E4DC" w14:textId="77777777" w:rsidR="00AF5CD3" w:rsidRPr="00FE4886" w:rsidRDefault="00AF5CD3" w:rsidP="005D129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</w:tr>
      <w:tr w:rsidR="0000094E" w:rsidRPr="007502E0" w14:paraId="774464AA" w14:textId="77777777" w:rsidTr="000F521E">
        <w:trPr>
          <w:cantSplit/>
          <w:trHeight w:val="4515"/>
        </w:trPr>
        <w:tc>
          <w:tcPr>
            <w:tcW w:w="69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14:paraId="1E0A76CD" w14:textId="2232D23D" w:rsidR="0000094E" w:rsidRPr="000F521E" w:rsidRDefault="0000094E" w:rsidP="003D3632">
            <w:pPr>
              <w:ind w:left="113" w:right="113"/>
              <w:jc w:val="right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  <w:r w:rsidRPr="000F521E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Քաղաքային ենթակառուցվածքների զարգացում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27C630D" w14:textId="77777777" w:rsidR="0000094E" w:rsidRPr="00FE4886" w:rsidRDefault="0000094E" w:rsidP="008723E2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11</w:t>
            </w:r>
            <w:r w:rsidRPr="00FE4886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5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7</w:t>
            </w:r>
            <w:r w:rsidRPr="00FE4886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Քաղաքային զարգացում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8F0B5A0" w14:textId="4098838A" w:rsidR="0000094E" w:rsidRPr="00BF0FBD" w:rsidRDefault="0000094E" w:rsidP="0000094E">
            <w:pPr>
              <w:ind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  <w:r w:rsidRPr="00BF0FBD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Կառուց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ա</w:t>
            </w:r>
            <w:r w:rsidRPr="00BF0FBD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պատման  աշխատանքների ավարտվածության աստիճան, 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5A98" w14:textId="23A045E0" w:rsidR="0000094E" w:rsidRDefault="0000094E" w:rsidP="006366F8">
            <w:pPr>
              <w:jc w:val="center"/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>
              <w:rPr>
                <w:rFonts w:ascii="GHEA Grapalat" w:hAnsi="GHEA Grapalat" w:cs="Calibri"/>
                <w:i/>
                <w:iCs/>
                <w:sz w:val="16"/>
                <w:szCs w:val="16"/>
              </w:rPr>
              <w:t>5.5%</w:t>
            </w:r>
          </w:p>
          <w:p w14:paraId="5574950A" w14:textId="247D89A3" w:rsidR="0000094E" w:rsidRPr="00E962BD" w:rsidRDefault="0000094E" w:rsidP="005D1297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74867945" w14:textId="0C01D172" w:rsidR="0000094E" w:rsidRPr="00E962BD" w:rsidRDefault="0000094E" w:rsidP="0000094E">
            <w:pPr>
              <w:ind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2023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թ.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747B2" w14:textId="032ADBF9" w:rsidR="0000094E" w:rsidRPr="00445317" w:rsidRDefault="0000094E" w:rsidP="005D1297">
            <w:pPr>
              <w:jc w:val="center"/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445317">
              <w:rPr>
                <w:rFonts w:ascii="GHEA Grapalat" w:hAnsi="GHEA Grapalat" w:cs="Calibri"/>
                <w:i/>
                <w:iCs/>
                <w:sz w:val="16"/>
                <w:szCs w:val="16"/>
              </w:rPr>
              <w:t>100</w:t>
            </w:r>
            <w:r>
              <w:rPr>
                <w:rFonts w:ascii="GHEA Grapalat" w:hAnsi="GHEA Grapalat" w:cs="Calibri"/>
                <w:i/>
                <w:iCs/>
                <w:sz w:val="16"/>
                <w:szCs w:val="16"/>
              </w:rPr>
              <w:t>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4B66CC6" w14:textId="6C6B67C8" w:rsidR="0000094E" w:rsidRPr="00FE4886" w:rsidRDefault="0000094E" w:rsidP="0000094E">
            <w:pPr>
              <w:ind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202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5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թ.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1577E477" w14:textId="370E4873" w:rsidR="0000094E" w:rsidRPr="00FE4886" w:rsidRDefault="0000094E" w:rsidP="00B14EC7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  <w:r w:rsidRPr="00850176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ՀՀ Կառավարության 18.08.2021թ. «Հայաստանի Հանրապետության կառավարության 2021-2026 թվականների ծրագրի մասին» թիվ 1363-Ա որոշմամբ հաստատված Հավելված-ի 2.5, 4.9 կետերի ոլորտային միջոցառումների իրականացում: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33845883" w14:textId="0BA88D04" w:rsidR="0000094E" w:rsidRPr="00FB2A14" w:rsidRDefault="0000094E" w:rsidP="00B14EC7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val="es-ES"/>
              </w:rPr>
            </w:pPr>
            <w:r w:rsidRPr="00850176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val="es-ES"/>
              </w:rPr>
              <w:t>11.7 Մինչև 2030 թ. համընդհանուր կերպով հասանելի դարձնել ապահով, ներառական և մատչելի, կանաչ և հանրային տարածքներ, մասնավորապես՝ կանանց և երեխաների, տարեցների և հաշմանդամություն ունեցող անձանց համար</w:t>
            </w:r>
          </w:p>
        </w:tc>
      </w:tr>
      <w:tr w:rsidR="0000094E" w:rsidRPr="00480890" w14:paraId="369DECF9" w14:textId="77777777" w:rsidTr="000F521E">
        <w:trPr>
          <w:cantSplit/>
          <w:trHeight w:val="3878"/>
        </w:trPr>
        <w:tc>
          <w:tcPr>
            <w:tcW w:w="6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ED6014" w14:textId="77777777" w:rsidR="0000094E" w:rsidRPr="006366F8" w:rsidRDefault="0000094E" w:rsidP="003D3632">
            <w:pPr>
              <w:ind w:left="113" w:right="113"/>
              <w:jc w:val="right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88B90DF" w14:textId="77777777" w:rsidR="0000094E" w:rsidRDefault="0000094E" w:rsidP="008723E2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B6B639" w14:textId="77777777" w:rsidR="0000094E" w:rsidRDefault="0000094E" w:rsidP="00B14EC7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</w:p>
          <w:p w14:paraId="7652C960" w14:textId="77777777" w:rsidR="0000094E" w:rsidRDefault="0000094E" w:rsidP="00B14EC7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</w:p>
          <w:p w14:paraId="7D5F43F2" w14:textId="77777777" w:rsidR="0000094E" w:rsidRDefault="0000094E" w:rsidP="00B14EC7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</w:p>
          <w:p w14:paraId="0C5D4AB7" w14:textId="2D9CF18D" w:rsidR="0000094E" w:rsidRDefault="00554339" w:rsidP="00B14EC7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  <w:r w:rsidRPr="00554339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Վերելակների փոխարինում նորով, հատ</w:t>
            </w:r>
          </w:p>
          <w:p w14:paraId="3B05E5BC" w14:textId="77777777" w:rsidR="0000094E" w:rsidRDefault="0000094E" w:rsidP="00B14EC7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</w:p>
          <w:p w14:paraId="196FEF58" w14:textId="77777777" w:rsidR="0000094E" w:rsidRDefault="0000094E" w:rsidP="00B14EC7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</w:p>
          <w:p w14:paraId="37B28EEA" w14:textId="77777777" w:rsidR="0000094E" w:rsidRDefault="0000094E" w:rsidP="00B14EC7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</w:p>
          <w:p w14:paraId="193ECC29" w14:textId="77777777" w:rsidR="0000094E" w:rsidRDefault="0000094E" w:rsidP="00B14EC7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</w:p>
          <w:p w14:paraId="22325810" w14:textId="77777777" w:rsidR="0000094E" w:rsidRDefault="0000094E" w:rsidP="00B14EC7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</w:p>
          <w:p w14:paraId="5B72826A" w14:textId="77777777" w:rsidR="0000094E" w:rsidRDefault="0000094E" w:rsidP="00B14EC7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</w:p>
          <w:p w14:paraId="6D4177ED" w14:textId="4CBEB1C5" w:rsidR="0000094E" w:rsidRPr="00BF0FBD" w:rsidRDefault="0000094E" w:rsidP="0000094E">
            <w:pPr>
              <w:spacing w:after="160" w:line="259" w:lineRule="auto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2B2CA" w14:textId="5F3B7C23" w:rsidR="0000094E" w:rsidRPr="00554339" w:rsidRDefault="00554339" w:rsidP="006366F8">
            <w:pPr>
              <w:jc w:val="center"/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>400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B1B43F" w14:textId="68D91FAD" w:rsidR="0000094E" w:rsidRDefault="00554339" w:rsidP="00554339">
            <w:pPr>
              <w:spacing w:after="160" w:line="259" w:lineRule="auto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2023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թ.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C8598" w14:textId="547FD834" w:rsidR="0000094E" w:rsidRPr="00554339" w:rsidRDefault="00554339" w:rsidP="005D1297">
            <w:pPr>
              <w:jc w:val="center"/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>1900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F7DCE3E" w14:textId="153535E4" w:rsidR="0000094E" w:rsidRPr="00554339" w:rsidRDefault="00554339" w:rsidP="00554339">
            <w:pPr>
              <w:spacing w:after="160" w:line="259" w:lineRule="auto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2027թ.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85DF8F1" w14:textId="77777777" w:rsidR="0000094E" w:rsidRPr="00850176" w:rsidRDefault="0000094E" w:rsidP="00B14EC7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1823F5EB" w14:textId="77777777" w:rsidR="0000094E" w:rsidRPr="00850176" w:rsidRDefault="0000094E" w:rsidP="00B14EC7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val="es-ES"/>
              </w:rPr>
            </w:pPr>
          </w:p>
        </w:tc>
      </w:tr>
      <w:tr w:rsidR="00445317" w:rsidRPr="007502E0" w14:paraId="5A71748A" w14:textId="77777777" w:rsidTr="000F521E">
        <w:trPr>
          <w:cantSplit/>
          <w:trHeight w:val="4130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5D6CE1D" w14:textId="453370C0" w:rsidR="00AF5CD3" w:rsidRPr="00297FEA" w:rsidRDefault="00AF5CD3" w:rsidP="00297FEA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CADE7DA" w14:textId="37135CD6" w:rsidR="000F521E" w:rsidRPr="00FE4886" w:rsidRDefault="000F521E" w:rsidP="000F521E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6A494AC" w14:textId="4C9C09E7" w:rsidR="000B44C7" w:rsidRPr="00FE4886" w:rsidRDefault="008723E2" w:rsidP="008723E2">
            <w:pPr>
              <w:ind w:left="113" w:right="113"/>
              <w:jc w:val="right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8723E2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Երևան քաղաքի Հրազդան գետի վրա Հաղթանակի կամրջի հիմնանորոգման /ուժեղացման/ աշխատանքների ավարտվածության աստիճան, 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7BB3" w14:textId="5C3A8EA2" w:rsidR="00AF5CD3" w:rsidRPr="00445317" w:rsidRDefault="00445317" w:rsidP="005D1297">
            <w:pPr>
              <w:jc w:val="center"/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445317">
              <w:rPr>
                <w:rFonts w:ascii="GHEA Grapalat" w:hAnsi="GHEA Grapalat" w:cs="Calibri"/>
                <w:i/>
                <w:iCs/>
                <w:sz w:val="16"/>
                <w:szCs w:val="16"/>
              </w:rPr>
              <w:t>42.8</w:t>
            </w:r>
            <w:r w:rsidR="005E661D">
              <w:rPr>
                <w:rFonts w:ascii="GHEA Grapalat" w:hAnsi="GHEA Grapalat" w:cs="Calibri"/>
                <w:i/>
                <w:iCs/>
                <w:sz w:val="16"/>
                <w:szCs w:val="16"/>
              </w:rPr>
              <w:t>%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BDE6D7A" w14:textId="5159DAF7" w:rsidR="00AF5CD3" w:rsidRPr="00FF3BA8" w:rsidRDefault="00445317" w:rsidP="00445317">
            <w:pPr>
              <w:ind w:left="113" w:right="113"/>
              <w:jc w:val="center"/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</w:pPr>
            <w:r w:rsidRPr="00445317"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2024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թ.</w:t>
            </w:r>
            <w:r w:rsidR="00FF3BA8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 xml:space="preserve"> ավարտ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A6ED" w14:textId="251AA097" w:rsidR="00AF5CD3" w:rsidRPr="00445317" w:rsidRDefault="00445317" w:rsidP="005D1297">
            <w:pPr>
              <w:jc w:val="center"/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445317">
              <w:rPr>
                <w:rFonts w:ascii="GHEA Grapalat" w:hAnsi="GHEA Grapalat" w:cs="Calibri"/>
                <w:i/>
                <w:iCs/>
                <w:sz w:val="16"/>
                <w:szCs w:val="16"/>
              </w:rPr>
              <w:t>100</w:t>
            </w:r>
            <w:r>
              <w:rPr>
                <w:rFonts w:ascii="GHEA Grapalat" w:hAnsi="GHEA Grapalat" w:cs="Calibri"/>
                <w:i/>
                <w:iCs/>
                <w:sz w:val="16"/>
                <w:szCs w:val="16"/>
              </w:rPr>
              <w:t>%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C82C87D" w14:textId="15AC06F1" w:rsidR="00AF5CD3" w:rsidRPr="00FE4886" w:rsidRDefault="00445317" w:rsidP="00445317">
            <w:pPr>
              <w:ind w:left="113" w:right="113"/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202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5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թ.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521696" w14:textId="79587E1D" w:rsidR="00AF5CD3" w:rsidRPr="00445317" w:rsidRDefault="00445317" w:rsidP="00445317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  <w:r w:rsidRPr="00445317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ՀՀ Կառավարության 18.08.2021թ. «Հայաստանի Հանրապետության կառավարության 2021-2026 թվականների ծրագրի մասին» թիվ 1363-Ա որոշում , 3.2 ճանապարհաշինություն «թունելների և կամուրջների վերականգնում և կառուցում»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E7E2FF" w14:textId="77777777" w:rsidR="00AF5CD3" w:rsidRDefault="00AF5CD3" w:rsidP="005D129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</w:p>
          <w:p w14:paraId="483954A7" w14:textId="77777777" w:rsidR="00445317" w:rsidRPr="00FE4886" w:rsidRDefault="00445317" w:rsidP="005D1297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</w:p>
        </w:tc>
      </w:tr>
      <w:tr w:rsidR="000F521E" w:rsidRPr="00774710" w14:paraId="1CDDE03D" w14:textId="77777777" w:rsidTr="00FF3BA8">
        <w:trPr>
          <w:cantSplit/>
          <w:trHeight w:val="4490"/>
        </w:trPr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678CD9FC" w14:textId="61794373" w:rsidR="000F521E" w:rsidRPr="000F521E" w:rsidRDefault="000F521E" w:rsidP="000F521E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</w:pPr>
            <w:r w:rsidRPr="000F521E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Ճանապարհային ցանցի բարելավում և անվտանգ երթևեկության ապահովում</w:t>
            </w:r>
          </w:p>
          <w:p w14:paraId="5CB58FAD" w14:textId="77777777" w:rsidR="000F521E" w:rsidRPr="00FE4886" w:rsidRDefault="000F521E" w:rsidP="000F521E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9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F3D0B4" w14:textId="77777777" w:rsidR="000F521E" w:rsidRDefault="000F521E" w:rsidP="000F521E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  <w:t>1049</w:t>
            </w:r>
          </w:p>
          <w:p w14:paraId="3F9A5C90" w14:textId="77777777" w:rsidR="000F521E" w:rsidRDefault="000F521E" w:rsidP="000F521E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</w:pPr>
            <w:r w:rsidRPr="00297FEA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  <w:t>Ճանապարհային ցանցի բարելավում</w:t>
            </w:r>
          </w:p>
          <w:p w14:paraId="1610973A" w14:textId="77777777" w:rsidR="000F521E" w:rsidRPr="00FE4886" w:rsidRDefault="000F521E" w:rsidP="000F521E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C55D1AA" w14:textId="7441A980" w:rsidR="000F521E" w:rsidRDefault="000F521E" w:rsidP="000F521E">
            <w:pPr>
              <w:ind w:left="113" w:right="113"/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445317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Նոր Նորք վարչական շրջանի Գյուրջյան փողոցը Մյասնիկյան պողոտային միացնող ճանապարհի հիմնանորոգման աշխատանքների ավարտվածության աստիճան, 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93D3A" w14:textId="1FF8CA6A" w:rsidR="000F521E" w:rsidRPr="00445317" w:rsidRDefault="000F521E" w:rsidP="000F521E">
            <w:pPr>
              <w:jc w:val="center"/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445317">
              <w:rPr>
                <w:rFonts w:ascii="GHEA Grapalat" w:hAnsi="GHEA Grapalat" w:cs="Calibri"/>
                <w:i/>
                <w:iCs/>
                <w:sz w:val="16"/>
                <w:szCs w:val="16"/>
              </w:rPr>
              <w:t>8.6%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18EA513" w14:textId="42F48577" w:rsidR="000F521E" w:rsidRPr="00FF3BA8" w:rsidRDefault="000F521E" w:rsidP="000F521E">
            <w:pPr>
              <w:ind w:left="113" w:right="113"/>
              <w:jc w:val="center"/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</w:pPr>
            <w:r w:rsidRPr="00445317"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2024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թ.</w:t>
            </w:r>
            <w:r w:rsidR="00FF3BA8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 xml:space="preserve"> ավարտ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F9CEC" w14:textId="6CE19CF1" w:rsidR="000F521E" w:rsidRPr="00FE4886" w:rsidRDefault="000F521E" w:rsidP="000F521E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445317">
              <w:rPr>
                <w:rFonts w:ascii="GHEA Grapalat" w:hAnsi="GHEA Grapalat" w:cs="Calibri"/>
                <w:i/>
                <w:iCs/>
                <w:sz w:val="16"/>
                <w:szCs w:val="16"/>
              </w:rPr>
              <w:t>100</w:t>
            </w:r>
            <w:r>
              <w:rPr>
                <w:rFonts w:ascii="GHEA Grapalat" w:hAnsi="GHEA Grapalat" w:cs="Calibri"/>
                <w:i/>
                <w:iCs/>
                <w:sz w:val="16"/>
                <w:szCs w:val="16"/>
              </w:rPr>
              <w:t>%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713ED77" w14:textId="6D9ECD32" w:rsidR="000F521E" w:rsidRPr="00FE4886" w:rsidRDefault="000F521E" w:rsidP="000F521E">
            <w:pPr>
              <w:ind w:left="113" w:right="113"/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202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5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թ.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D497D8" w14:textId="77777777" w:rsidR="000F521E" w:rsidRPr="00445317" w:rsidRDefault="000F521E" w:rsidP="000F521E">
            <w:pPr>
              <w:ind w:left="113" w:right="113"/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445317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ՀՀ Կառավարության 18.08.2021թ. «Հայաստանի Հանրապետության կառավարության 2021-2026 թվականների ծրագրի մասին» թիվ 1363-Ա որոշում , 3.2 ճանապարհաշինություն «միջպետական, հանրապետական և տեղական նշանակության ավտոմոբիլային</w:t>
            </w:r>
          </w:p>
          <w:p w14:paraId="58D213E8" w14:textId="77777777" w:rsidR="000F521E" w:rsidRPr="00445317" w:rsidRDefault="000F521E" w:rsidP="000F521E">
            <w:pPr>
              <w:ind w:left="113" w:right="113"/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445317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ճանապարհների ցանցի նորոգում, հիմնանորոգում և որակի շարունակական</w:t>
            </w:r>
          </w:p>
          <w:p w14:paraId="0E528E57" w14:textId="77777777" w:rsidR="000F521E" w:rsidRPr="00445317" w:rsidRDefault="000F521E" w:rsidP="000F521E">
            <w:pPr>
              <w:ind w:left="113" w:right="113"/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445317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բարձրացում, որոնց շնորհիվ տարեկան կունենանք շուրջ 500 կմ վերանորոգված</w:t>
            </w:r>
          </w:p>
          <w:p w14:paraId="1289BF02" w14:textId="102B5808" w:rsidR="000F521E" w:rsidRPr="00FE4886" w:rsidRDefault="000F521E" w:rsidP="000F521E">
            <w:pPr>
              <w:ind w:left="113" w:right="113"/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445317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ճանապարհ»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715BDC" w14:textId="77777777" w:rsidR="000F521E" w:rsidRPr="00FE4886" w:rsidRDefault="000F521E" w:rsidP="000F521E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</w:p>
        </w:tc>
      </w:tr>
      <w:tr w:rsidR="000F521E" w:rsidRPr="00774710" w14:paraId="753A61F1" w14:textId="77777777" w:rsidTr="00FF3BA8">
        <w:trPr>
          <w:cantSplit/>
          <w:trHeight w:val="413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621C2E64" w14:textId="77777777" w:rsidR="000F521E" w:rsidRPr="00FE4886" w:rsidRDefault="000F521E" w:rsidP="000F521E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06C95154" w14:textId="77777777" w:rsidR="000F521E" w:rsidRPr="00FE4886" w:rsidRDefault="000F521E" w:rsidP="000F521E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E2CA963" w14:textId="45DE9365" w:rsidR="000F521E" w:rsidRPr="00445317" w:rsidRDefault="000F521E" w:rsidP="000F521E">
            <w:pPr>
              <w:ind w:left="113" w:right="113"/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445317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Դավթաշենի  2-րդ թաղամասի վերջնամասը Աղաբաբյան փողոցին միացնող նոր ճանապարհի կառուցման աշխատանքների ավարտվածության աստիճան, 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B2CDB" w14:textId="34EFC1B2" w:rsidR="000F521E" w:rsidRPr="00445317" w:rsidRDefault="000F521E" w:rsidP="000F521E">
            <w:pPr>
              <w:jc w:val="center"/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445317">
              <w:rPr>
                <w:rFonts w:ascii="GHEA Grapalat" w:hAnsi="GHEA Grapalat" w:cs="Calibri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4A4AAFF" w14:textId="3B2EE1EA" w:rsidR="000F521E" w:rsidRPr="00FE4886" w:rsidRDefault="000F521E" w:rsidP="000F521E">
            <w:pPr>
              <w:ind w:left="113" w:right="113"/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445317"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2024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թ.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0BF84" w14:textId="264EB7D9" w:rsidR="000F521E" w:rsidRPr="00FE4886" w:rsidRDefault="000F521E" w:rsidP="000F521E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445317">
              <w:rPr>
                <w:rFonts w:ascii="GHEA Grapalat" w:hAnsi="GHEA Grapalat" w:cs="Calibri"/>
                <w:i/>
                <w:iCs/>
                <w:sz w:val="16"/>
                <w:szCs w:val="16"/>
              </w:rPr>
              <w:t>100</w:t>
            </w:r>
            <w:r>
              <w:rPr>
                <w:rFonts w:ascii="GHEA Grapalat" w:hAnsi="GHEA Grapalat" w:cs="Calibri"/>
                <w:i/>
                <w:iCs/>
                <w:sz w:val="16"/>
                <w:szCs w:val="16"/>
              </w:rPr>
              <w:t>%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B0024B6" w14:textId="4AD1CC7E" w:rsidR="000F521E" w:rsidRPr="00FE4886" w:rsidRDefault="000F521E" w:rsidP="000F521E">
            <w:pPr>
              <w:ind w:left="113" w:right="113"/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202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5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թ.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4D1BF7E" w14:textId="77777777" w:rsidR="000F521E" w:rsidRPr="00445317" w:rsidRDefault="000F521E" w:rsidP="000F521E">
            <w:pPr>
              <w:ind w:left="113" w:right="113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445317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ՀՀ Կառավարության 18.08.2021թ. «Հայաստանի Հանրապետության կառավարության 2021-2026 թվականների ծրագրի մասին» թիվ 1363-Ա որոշում , 3.2 ճանապարհաշինություն «միջպետական, հանրապետական և տեղական նշանակության ավտոմոբիլային</w:t>
            </w:r>
          </w:p>
          <w:p w14:paraId="4DAC0E0E" w14:textId="77777777" w:rsidR="000F521E" w:rsidRPr="00445317" w:rsidRDefault="000F521E" w:rsidP="000F521E">
            <w:pPr>
              <w:ind w:left="113" w:right="113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445317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ճանապարհների ցանցի նորոգում, հիմնանորոգում և որակի շարունակական</w:t>
            </w:r>
          </w:p>
          <w:p w14:paraId="5CA3FB49" w14:textId="77777777" w:rsidR="000F521E" w:rsidRPr="00445317" w:rsidRDefault="000F521E" w:rsidP="000F521E">
            <w:pPr>
              <w:ind w:left="113" w:right="113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445317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բարձրացում, որոնց շնորհիվ տարեկան կունենանք շուրջ 500 կմ վերանորոգված</w:t>
            </w:r>
          </w:p>
          <w:p w14:paraId="0F8D3A54" w14:textId="19EC154F" w:rsidR="000F521E" w:rsidRPr="00FE4886" w:rsidRDefault="000F521E" w:rsidP="000F521E">
            <w:pPr>
              <w:ind w:left="113" w:right="113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445317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ճանապարհ»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364AF" w14:textId="77777777" w:rsidR="000F521E" w:rsidRPr="00FE4886" w:rsidRDefault="000F521E" w:rsidP="000F521E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</w:p>
        </w:tc>
      </w:tr>
      <w:tr w:rsidR="00FF3BA8" w:rsidRPr="00FF3BA8" w14:paraId="6698CB43" w14:textId="77777777" w:rsidTr="000F521E">
        <w:trPr>
          <w:cantSplit/>
          <w:trHeight w:val="4130"/>
        </w:trPr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8D5417" w14:textId="77777777" w:rsidR="00FF3BA8" w:rsidRPr="00FE4886" w:rsidRDefault="00FF3BA8" w:rsidP="00FF3BA8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DFD07F" w14:textId="77777777" w:rsidR="00FF3BA8" w:rsidRPr="00FE4886" w:rsidRDefault="00FF3BA8" w:rsidP="00FF3BA8">
            <w:pPr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54E5F51" w14:textId="363A3F49" w:rsidR="00FF3BA8" w:rsidRPr="00445317" w:rsidRDefault="00017D68" w:rsidP="00FF3BA8">
            <w:pPr>
              <w:ind w:left="113" w:right="113"/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017D68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Մ-2 միջպետական ճանապարհ, Հ-8, Նորագավիթի 1-ին փողոց ճանապարհային հանգույցի կառուցման աշխատանքներ</w:t>
            </w:r>
            <w:r w:rsidR="00FF3BA8" w:rsidRPr="00FF3BA8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ի ավարտվածության աստիճան, 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B95B3" w14:textId="3659F4CC" w:rsidR="00FF3BA8" w:rsidRPr="00FF3BA8" w:rsidRDefault="00FF3BA8" w:rsidP="00FF3BA8">
            <w:pPr>
              <w:jc w:val="center"/>
              <w:rPr>
                <w:rFonts w:ascii="GHEA Grapalat" w:hAnsi="GHEA Grapalat" w:cs="Calibri"/>
                <w:i/>
                <w:iCs/>
                <w:sz w:val="16"/>
                <w:szCs w:val="16"/>
                <w:lang w:val="es-ES"/>
              </w:rPr>
            </w:pPr>
            <w:r w:rsidRPr="00445317">
              <w:rPr>
                <w:rFonts w:ascii="GHEA Grapalat" w:hAnsi="GHEA Grapalat" w:cs="Calibri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39A9D63" w14:textId="341107EF" w:rsidR="00FF3BA8" w:rsidRPr="00FF3BA8" w:rsidRDefault="00FF3BA8" w:rsidP="00FF3BA8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</w:pPr>
            <w:r w:rsidRPr="00445317"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2024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թ.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C2FF" w14:textId="0C6A1CCA" w:rsidR="00FF3BA8" w:rsidRPr="00FF3BA8" w:rsidRDefault="00FF3BA8" w:rsidP="00FF3BA8">
            <w:pPr>
              <w:jc w:val="center"/>
              <w:rPr>
                <w:rFonts w:ascii="GHEA Grapalat" w:hAnsi="GHEA Grapalat" w:cs="Calibri"/>
                <w:i/>
                <w:iCs/>
                <w:sz w:val="16"/>
                <w:szCs w:val="16"/>
                <w:lang w:val="es-ES"/>
              </w:rPr>
            </w:pPr>
            <w:r w:rsidRPr="00445317">
              <w:rPr>
                <w:rFonts w:ascii="GHEA Grapalat" w:hAnsi="GHEA Grapalat" w:cs="Calibri"/>
                <w:i/>
                <w:iCs/>
                <w:sz w:val="16"/>
                <w:szCs w:val="16"/>
              </w:rPr>
              <w:t>100</w:t>
            </w:r>
            <w:r>
              <w:rPr>
                <w:rFonts w:ascii="GHEA Grapalat" w:hAnsi="GHEA Grapalat" w:cs="Calibri"/>
                <w:i/>
                <w:iCs/>
                <w:sz w:val="16"/>
                <w:szCs w:val="16"/>
              </w:rPr>
              <w:t>%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F0976FF" w14:textId="7A531499" w:rsidR="00FF3BA8" w:rsidRPr="00FF3BA8" w:rsidRDefault="00FF3BA8" w:rsidP="00FF3BA8">
            <w:pPr>
              <w:ind w:left="113" w:right="113"/>
              <w:jc w:val="center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202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6</w:t>
            </w:r>
            <w:r>
              <w:rPr>
                <w:rFonts w:ascii="GHEA Grapalat" w:hAnsi="GHEA Grapalat"/>
                <w:i/>
                <w:iCs/>
                <w:color w:val="000000"/>
                <w:sz w:val="22"/>
                <w:szCs w:val="22"/>
              </w:rPr>
              <w:t>թ.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30A3FAB" w14:textId="77777777" w:rsidR="00FF3BA8" w:rsidRPr="00FF3BA8" w:rsidRDefault="00FF3BA8" w:rsidP="00FF3BA8">
            <w:pPr>
              <w:ind w:left="113" w:right="113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FF3BA8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ՀՀ Կառավարության 18.08.2021թ. «Հայաստանի Հանրապետության կառավարության 2021-2026 թվականների ծրագրի մասին» թիվ 1363-Ա որոշում , 3.2 ճանապարհաշինություն «միջպետական, հանրապետական և տեղական նշանակության ավտոմոբիլային</w:t>
            </w:r>
          </w:p>
          <w:p w14:paraId="3B392238" w14:textId="77777777" w:rsidR="00FF3BA8" w:rsidRPr="00FF3BA8" w:rsidRDefault="00FF3BA8" w:rsidP="00FF3BA8">
            <w:pPr>
              <w:ind w:left="113" w:right="113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FF3BA8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ճանապարհների ցանցի նորոգում, հիմնանորոգում և որակի շարունակական</w:t>
            </w:r>
          </w:p>
          <w:p w14:paraId="19E2806F" w14:textId="77777777" w:rsidR="00FF3BA8" w:rsidRPr="00FF3BA8" w:rsidRDefault="00FF3BA8" w:rsidP="00FF3BA8">
            <w:pPr>
              <w:ind w:left="113" w:right="113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FF3BA8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բարձրացում, որոնց շնորհիվ տարեկան կունենանք շուրջ 500 կմ վերանորոգված</w:t>
            </w:r>
          </w:p>
          <w:p w14:paraId="4926DD9E" w14:textId="2165F4BF" w:rsidR="00FF3BA8" w:rsidRPr="00445317" w:rsidRDefault="00FF3BA8" w:rsidP="00FF3BA8">
            <w:pPr>
              <w:ind w:left="113" w:right="113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  <w:r w:rsidRPr="00FF3BA8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>ճանապարհ»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0CD16" w14:textId="77777777" w:rsidR="00FF3BA8" w:rsidRPr="00FE4886" w:rsidRDefault="00FF3BA8" w:rsidP="00FF3BA8">
            <w:pPr>
              <w:jc w:val="center"/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</w:pPr>
          </w:p>
        </w:tc>
      </w:tr>
    </w:tbl>
    <w:p w14:paraId="35A75A09" w14:textId="77777777" w:rsidR="00AF5CD3" w:rsidRPr="00695035" w:rsidRDefault="00AF5CD3" w:rsidP="00AF5CD3">
      <w:pPr>
        <w:pStyle w:val="BodyText"/>
        <w:spacing w:line="276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es-ES"/>
        </w:rPr>
      </w:pPr>
    </w:p>
    <w:p w14:paraId="7035E568" w14:textId="77777777" w:rsidR="00AF5CD3" w:rsidRPr="00881CB5" w:rsidRDefault="00AF5CD3" w:rsidP="00AF5CD3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4" w:name="_Toc125443008"/>
      <w:bookmarkStart w:id="5" w:name="_Toc125443417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2. ԾԱԽՍԱՅԻՆ ԳԵՐԱԿԱՅՈՒԹՅՈՒՆՆԵՐԸ ՄԺԾԾ ԺԱՄԱՆԱԿԱՀԱՏՎԱԾՈՒՄ</w:t>
      </w:r>
      <w:bookmarkEnd w:id="4"/>
      <w:bookmarkEnd w:id="5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5EAEB453" w14:textId="77777777" w:rsidR="00AF5CD3" w:rsidRDefault="00AF5CD3" w:rsidP="00AF5CD3">
      <w:pPr>
        <w:pStyle w:val="Text"/>
        <w:spacing w:after="0" w:line="276" w:lineRule="auto"/>
        <w:ind w:firstLine="567"/>
        <w:rPr>
          <w:rFonts w:ascii="GHEA Grapalat" w:hAnsi="GHEA Grapalat"/>
          <w:i/>
          <w:lang w:val="hy-AM" w:eastAsia="x-none"/>
        </w:rPr>
      </w:pPr>
    </w:p>
    <w:p w14:paraId="6F48C391" w14:textId="77777777" w:rsidR="00AF5CD3" w:rsidRDefault="00AF5CD3" w:rsidP="00AF5CD3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tbl>
      <w:tblPr>
        <w:tblW w:w="102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5"/>
        <w:gridCol w:w="3537"/>
      </w:tblGrid>
      <w:tr w:rsidR="00AF5CD3" w:rsidRPr="00FE4886" w14:paraId="50C10BB3" w14:textId="77777777" w:rsidTr="005D1297">
        <w:trPr>
          <w:trHeight w:val="785"/>
        </w:trPr>
        <w:tc>
          <w:tcPr>
            <w:tcW w:w="6685" w:type="dxa"/>
            <w:shd w:val="clear" w:color="auto" w:fill="D9D9D9"/>
          </w:tcPr>
          <w:p w14:paraId="558395B3" w14:textId="77777777" w:rsidR="00AF5CD3" w:rsidRPr="00FE4886" w:rsidRDefault="00AF5CD3" w:rsidP="005D1297">
            <w:pPr>
              <w:pStyle w:val="BodyText"/>
              <w:spacing w:line="240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22"/>
                <w:szCs w:val="22"/>
                <w:lang w:val="hy-AM"/>
              </w:rPr>
              <w:t>Գերակա ծախսային ուղղությունները ՄԺԾԾ ժամանակահատվածի համար` (ըստ գերակայությունների նվազման)</w:t>
            </w:r>
          </w:p>
        </w:tc>
        <w:tc>
          <w:tcPr>
            <w:tcW w:w="3537" w:type="dxa"/>
            <w:shd w:val="clear" w:color="auto" w:fill="D9D9D9"/>
          </w:tcPr>
          <w:p w14:paraId="3412CFF7" w14:textId="77777777" w:rsidR="00AF5CD3" w:rsidRPr="00FE4886" w:rsidRDefault="00AF5CD3" w:rsidP="005D1297">
            <w:pPr>
              <w:pStyle w:val="BodyText"/>
              <w:spacing w:line="240" w:lineRule="auto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22"/>
                <w:szCs w:val="22"/>
                <w:lang w:val="hy-AM"/>
              </w:rPr>
              <w:t>Հիմնավորում</w:t>
            </w:r>
            <w:r w:rsidRPr="00FE4886">
              <w:rPr>
                <w:rFonts w:ascii="GHEA Grapalat" w:hAnsi="GHEA Grapalat"/>
                <w:b w:val="0"/>
                <w:kern w:val="16"/>
                <w:sz w:val="22"/>
                <w:szCs w:val="22"/>
                <w:lang w:val="hy-AM"/>
              </w:rPr>
              <w:t>ներ</w:t>
            </w:r>
          </w:p>
        </w:tc>
      </w:tr>
      <w:tr w:rsidR="00AF5CD3" w:rsidRPr="007502E0" w14:paraId="68DA4145" w14:textId="77777777" w:rsidTr="005D1297">
        <w:trPr>
          <w:trHeight w:val="785"/>
        </w:trPr>
        <w:tc>
          <w:tcPr>
            <w:tcW w:w="6685" w:type="dxa"/>
          </w:tcPr>
          <w:p w14:paraId="18EAAB1F" w14:textId="4754CDEA" w:rsidR="00AF5CD3" w:rsidRPr="00FE4886" w:rsidRDefault="003D3632" w:rsidP="005D1297">
            <w:pPr>
              <w:pStyle w:val="BodyText"/>
              <w:spacing w:line="240" w:lineRule="auto"/>
              <w:jc w:val="both"/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 w:val="0"/>
                <w:sz w:val="22"/>
                <w:szCs w:val="22"/>
                <w:lang w:val="es-ES"/>
              </w:rPr>
              <w:t>Երևան քաղաքում կանաչ տարածքների հիմնում և ընդլայնում, նոր հանգստի գոտիների ստեղծում</w:t>
            </w:r>
          </w:p>
        </w:tc>
        <w:tc>
          <w:tcPr>
            <w:tcW w:w="3537" w:type="dxa"/>
          </w:tcPr>
          <w:p w14:paraId="7DB3769C" w14:textId="5815C599" w:rsidR="00AF5CD3" w:rsidRPr="00FE4886" w:rsidRDefault="003C7C29" w:rsidP="005D1297">
            <w:pPr>
              <w:pStyle w:val="BodyText"/>
              <w:spacing w:line="240" w:lineRule="auto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C7C29">
              <w:rPr>
                <w:rFonts w:ascii="GHEA Grapalat" w:hAnsi="GHEA Grapalat"/>
                <w:sz w:val="22"/>
                <w:szCs w:val="22"/>
                <w:lang w:val="hy-AM"/>
              </w:rPr>
              <w:t>ՀՀ կառավարության 18/11/2021թ. N 1902-Լ որոշում</w:t>
            </w:r>
          </w:p>
        </w:tc>
      </w:tr>
      <w:tr w:rsidR="00FC25CB" w:rsidRPr="007502E0" w14:paraId="4481039A" w14:textId="77777777" w:rsidTr="000F540C">
        <w:trPr>
          <w:trHeight w:val="785"/>
        </w:trPr>
        <w:tc>
          <w:tcPr>
            <w:tcW w:w="6685" w:type="dxa"/>
            <w:vAlign w:val="center"/>
          </w:tcPr>
          <w:p w14:paraId="224D7B71" w14:textId="177C6455" w:rsidR="00FC25CB" w:rsidRDefault="00FC25CB" w:rsidP="000F540C">
            <w:pPr>
              <w:pStyle w:val="BodyText"/>
              <w:spacing w:line="240" w:lineRule="auto"/>
              <w:rPr>
                <w:rFonts w:ascii="GHEA Grapalat" w:hAnsi="GHEA Grapalat"/>
                <w:b w:val="0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b w:val="0"/>
                <w:sz w:val="22"/>
                <w:szCs w:val="22"/>
                <w:lang w:val="es-ES"/>
              </w:rPr>
              <w:t>Երևան քաղաքում ավտոճանապարհների հիմնանորոգում և կառուցում</w:t>
            </w:r>
          </w:p>
        </w:tc>
        <w:tc>
          <w:tcPr>
            <w:tcW w:w="3537" w:type="dxa"/>
          </w:tcPr>
          <w:p w14:paraId="11855E58" w14:textId="211E3132" w:rsidR="00FC25CB" w:rsidRPr="003C7C29" w:rsidRDefault="00FC25CB" w:rsidP="005D1297">
            <w:pPr>
              <w:pStyle w:val="BodyText"/>
              <w:spacing w:line="240" w:lineRule="auto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45317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t xml:space="preserve">ՀՀ Կառավարության 18.08.2021թ. «Հայաստանի Հանրապետության կառավարության 2021-2026 </w:t>
            </w:r>
            <w:r w:rsidRPr="00445317">
              <w:rPr>
                <w:rFonts w:ascii="GHEA Grapalat" w:hAnsi="GHEA Grapalat" w:cs="Sylfaen"/>
                <w:i/>
                <w:sz w:val="22"/>
                <w:szCs w:val="22"/>
                <w:lang w:val="es-ES"/>
              </w:rPr>
              <w:lastRenderedPageBreak/>
              <w:t>թվականների ծրագրի մասին» թիվ 1363-Ա որոշում , 3.2 ճանապարհաշինություն</w:t>
            </w:r>
          </w:p>
        </w:tc>
      </w:tr>
      <w:tr w:rsidR="00FC25CB" w:rsidRPr="007502E0" w14:paraId="5A1508D7" w14:textId="77777777" w:rsidTr="00FC25CB">
        <w:trPr>
          <w:trHeight w:val="785"/>
        </w:trPr>
        <w:tc>
          <w:tcPr>
            <w:tcW w:w="6685" w:type="dxa"/>
            <w:vAlign w:val="center"/>
          </w:tcPr>
          <w:p w14:paraId="1BC90B03" w14:textId="75BF561C" w:rsidR="00FC25CB" w:rsidRDefault="00FC25CB" w:rsidP="00FC25CB">
            <w:pPr>
              <w:pStyle w:val="BodyText"/>
              <w:spacing w:line="240" w:lineRule="auto"/>
              <w:rPr>
                <w:rFonts w:ascii="GHEA Grapalat" w:hAnsi="GHEA Grapalat"/>
                <w:b w:val="0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b w:val="0"/>
                <w:sz w:val="22"/>
                <w:szCs w:val="22"/>
                <w:lang w:val="es-ES"/>
              </w:rPr>
              <w:lastRenderedPageBreak/>
              <w:t>Կամուրջների հիմնանորոգում և ուժեղացում</w:t>
            </w:r>
          </w:p>
        </w:tc>
        <w:tc>
          <w:tcPr>
            <w:tcW w:w="3537" w:type="dxa"/>
          </w:tcPr>
          <w:p w14:paraId="0AB843FD" w14:textId="37A649F6" w:rsidR="00FC25CB" w:rsidRPr="003C7C29" w:rsidRDefault="00FC25CB" w:rsidP="005D1297">
            <w:pPr>
              <w:pStyle w:val="BodyText"/>
              <w:spacing w:line="240" w:lineRule="auto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45317"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  <w:t>ՀՀ Կառավարության 18.08.2021թ. «Հայաստանի Հանրապետության կառավարության 2021-2026 թվականների ծրագրի մասին» թիվ 1363-Ա որոշում , 3.2 ճանապարհաշինություն «թունելների և կամուրջների վերականգնում և կառուցում»</w:t>
            </w:r>
          </w:p>
        </w:tc>
      </w:tr>
      <w:tr w:rsidR="00F27DD2" w:rsidRPr="00480890" w14:paraId="3114711C" w14:textId="77777777" w:rsidTr="00FC25CB">
        <w:trPr>
          <w:trHeight w:val="785"/>
        </w:trPr>
        <w:tc>
          <w:tcPr>
            <w:tcW w:w="6685" w:type="dxa"/>
            <w:vAlign w:val="center"/>
          </w:tcPr>
          <w:p w14:paraId="1187282C" w14:textId="060196F4" w:rsidR="00F27DD2" w:rsidRPr="00F27DD2" w:rsidRDefault="00F27DD2" w:rsidP="00FC25CB">
            <w:pPr>
              <w:pStyle w:val="BodyText"/>
              <w:spacing w:line="240" w:lineRule="auto"/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  <w:t xml:space="preserve">Վերելակների արդիականացում </w:t>
            </w:r>
          </w:p>
        </w:tc>
        <w:tc>
          <w:tcPr>
            <w:tcW w:w="3537" w:type="dxa"/>
          </w:tcPr>
          <w:p w14:paraId="091CCDEB" w14:textId="77777777" w:rsidR="00F27DD2" w:rsidRPr="00445317" w:rsidRDefault="00F27DD2" w:rsidP="005D1297">
            <w:pPr>
              <w:pStyle w:val="BodyText"/>
              <w:spacing w:line="240" w:lineRule="auto"/>
              <w:rPr>
                <w:rFonts w:ascii="GHEA Grapalat" w:hAnsi="GHEA Grapalat"/>
                <w:i/>
                <w:iCs/>
                <w:color w:val="000000"/>
                <w:sz w:val="22"/>
                <w:szCs w:val="22"/>
                <w:lang w:val="hy-AM"/>
              </w:rPr>
            </w:pPr>
          </w:p>
        </w:tc>
      </w:tr>
    </w:tbl>
    <w:p w14:paraId="56E5B5C0" w14:textId="77777777" w:rsidR="00AF5CD3" w:rsidRDefault="00AF5CD3" w:rsidP="00BC36D0">
      <w:pPr>
        <w:spacing w:before="120" w:line="276" w:lineRule="auto"/>
        <w:jc w:val="both"/>
        <w:rPr>
          <w:rFonts w:ascii="GHEA Grapalat" w:hAnsi="GHEA Grapalat"/>
          <w:i/>
          <w:kern w:val="16"/>
          <w:sz w:val="22"/>
          <w:szCs w:val="20"/>
          <w:lang w:val="hy-AM"/>
        </w:rPr>
      </w:pPr>
    </w:p>
    <w:p w14:paraId="70680CE2" w14:textId="77777777" w:rsidR="00AF5CD3" w:rsidRPr="00881CB5" w:rsidRDefault="00AF5CD3" w:rsidP="00AF5CD3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6" w:name="_Toc468281224"/>
      <w:bookmarkStart w:id="7" w:name="_Toc125443009"/>
      <w:bookmarkStart w:id="8" w:name="_Toc125443418"/>
      <w:bookmarkEnd w:id="3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3. ՄԺԾԾ ԺԱՄԱՆԱԿԱՀԱՏՎԱԾՈՒՄ ԻՐԱԿԱՆԱՑՎԵԼԻՔ ԾԱԽՍԱՅԻՆ ԾՐԱԳՐԵՐԸ</w:t>
      </w:r>
      <w:bookmarkEnd w:id="6"/>
      <w:bookmarkEnd w:id="7"/>
      <w:bookmarkEnd w:id="8"/>
    </w:p>
    <w:p w14:paraId="62C32399" w14:textId="77777777" w:rsidR="00AF5CD3" w:rsidRPr="00CE2BFB" w:rsidRDefault="00AF5CD3" w:rsidP="00AF5CD3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73399B31" w14:textId="77777777" w:rsidR="00AF5CD3" w:rsidRPr="00CE2BFB" w:rsidRDefault="00AF5CD3" w:rsidP="00AF5CD3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line="240" w:lineRule="auto"/>
        <w:ind w:firstLine="142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Pr="00CE2BFB">
        <w:rPr>
          <w:rFonts w:ascii="GHEA Grapalat" w:hAnsi="GHEA Grapalat"/>
          <w:kern w:val="16"/>
          <w:sz w:val="22"/>
          <w:szCs w:val="22"/>
          <w:lang w:val="hy-AM"/>
        </w:rPr>
        <w:t>.1. Պարտադիր և հայեցողական ծախսերը</w:t>
      </w:r>
    </w:p>
    <w:p w14:paraId="04039540" w14:textId="77777777" w:rsidR="00AF5CD3" w:rsidRDefault="00AF5CD3" w:rsidP="00AF5CD3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1606"/>
        <w:gridCol w:w="1513"/>
        <w:gridCol w:w="2835"/>
        <w:gridCol w:w="2268"/>
      </w:tblGrid>
      <w:tr w:rsidR="00AF5CD3" w:rsidRPr="00FE4886" w14:paraId="35FAC88D" w14:textId="77777777" w:rsidTr="00290065">
        <w:trPr>
          <w:cantSplit/>
        </w:trPr>
        <w:tc>
          <w:tcPr>
            <w:tcW w:w="180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8161D7" w14:textId="77777777" w:rsidR="00AF5CD3" w:rsidRPr="00FE4886" w:rsidRDefault="00AF5CD3" w:rsidP="005D129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FE4886">
              <w:rPr>
                <w:rFonts w:ascii="GHEA Grapalat" w:hAnsi="GHEA Grapalat" w:cs="Garamond"/>
                <w:sz w:val="16"/>
                <w:szCs w:val="16"/>
              </w:rPr>
              <w:t>Դասիչը</w:t>
            </w:r>
          </w:p>
        </w:tc>
        <w:tc>
          <w:tcPr>
            <w:tcW w:w="1606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14:paraId="36932150" w14:textId="77777777" w:rsidR="00AF5CD3" w:rsidRPr="00FE4886" w:rsidRDefault="00AF5CD3" w:rsidP="005D129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FE4886">
              <w:rPr>
                <w:rFonts w:ascii="GHEA Grapalat" w:hAnsi="GHEA Grapalat" w:cs="Garamond"/>
                <w:sz w:val="16"/>
                <w:szCs w:val="16"/>
              </w:rPr>
              <w:t>Միջոցառման անվանումը</w:t>
            </w:r>
          </w:p>
        </w:tc>
        <w:tc>
          <w:tcPr>
            <w:tcW w:w="1513" w:type="dxa"/>
            <w:vMerge w:val="restart"/>
            <w:shd w:val="clear" w:color="auto" w:fill="D9D9D9"/>
          </w:tcPr>
          <w:p w14:paraId="4571DA58" w14:textId="77777777" w:rsidR="00AF5CD3" w:rsidRPr="00FE4886" w:rsidRDefault="00AF5CD3" w:rsidP="005D129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FE4886">
              <w:rPr>
                <w:rFonts w:ascii="GHEA Grapalat" w:hAnsi="GHEA Grapalat" w:cs="Garamond"/>
                <w:sz w:val="16"/>
                <w:szCs w:val="16"/>
              </w:rPr>
              <w:t>Պարտադիր կամ հայեցողական  պարտավորությունների շրջանակը</w:t>
            </w:r>
            <w:r w:rsidRPr="00FE4886">
              <w:rPr>
                <w:rStyle w:val="FootnoteReference"/>
                <w:rFonts w:ascii="GHEA Grapalat" w:hAnsi="GHEA Grapalat" w:cs="Garamond"/>
                <w:sz w:val="16"/>
                <w:szCs w:val="16"/>
              </w:rPr>
              <w:footnoteReference w:id="1"/>
            </w:r>
          </w:p>
        </w:tc>
        <w:tc>
          <w:tcPr>
            <w:tcW w:w="2835" w:type="dxa"/>
            <w:vMerge w:val="restart"/>
            <w:shd w:val="clear" w:color="auto" w:fill="D9D9D9"/>
          </w:tcPr>
          <w:p w14:paraId="3BD24B78" w14:textId="77777777" w:rsidR="00AF5CD3" w:rsidRPr="00FE4886" w:rsidRDefault="00AF5CD3" w:rsidP="005D129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FE4886">
              <w:rPr>
                <w:rFonts w:ascii="GHEA Grapalat" w:hAnsi="GHEA Grapalat" w:cs="Garamond"/>
                <w:sz w:val="16"/>
                <w:szCs w:val="16"/>
              </w:rPr>
              <w:t>Պարտադիր պ</w:t>
            </w:r>
            <w:r w:rsidRPr="00FE4886">
              <w:rPr>
                <w:rFonts w:ascii="GHEA Grapalat" w:hAnsi="GHEA Grapalat" w:cs="Garamond"/>
                <w:sz w:val="16"/>
                <w:szCs w:val="16"/>
                <w:lang w:val="hy-AM"/>
              </w:rPr>
              <w:t>արտավորության շրջանակներում գործադիր մարմնի հայեցողական իրավասությունների շրջանակները</w:t>
            </w:r>
            <w:r w:rsidRPr="00FE4886">
              <w:rPr>
                <w:rStyle w:val="FootnoteReference"/>
                <w:rFonts w:ascii="GHEA Grapalat" w:hAnsi="GHEA Grapalat" w:cs="Garamond"/>
                <w:sz w:val="16"/>
                <w:szCs w:val="16"/>
                <w:lang w:val="hy-AM"/>
              </w:rPr>
              <w:footnoteReference w:id="2"/>
            </w:r>
          </w:p>
        </w:tc>
        <w:tc>
          <w:tcPr>
            <w:tcW w:w="2268" w:type="dxa"/>
            <w:vMerge w:val="restart"/>
            <w:shd w:val="clear" w:color="auto" w:fill="D9D9D9"/>
          </w:tcPr>
          <w:p w14:paraId="0DA60AD8" w14:textId="77777777" w:rsidR="00AF5CD3" w:rsidRPr="00FE4886" w:rsidRDefault="00AF5CD3" w:rsidP="005D1297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Garamond"/>
                <w:sz w:val="16"/>
                <w:szCs w:val="16"/>
              </w:rPr>
              <w:t>Պարտադիր կամ հայեցողական</w:t>
            </w:r>
            <w:r w:rsidRPr="00FE4886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 պարտավորությունը սահմանող օրենսդրական հիմքերը</w:t>
            </w:r>
            <w:r w:rsidRPr="00FE4886">
              <w:rPr>
                <w:rStyle w:val="FootnoteReference"/>
                <w:rFonts w:ascii="GHEA Grapalat" w:hAnsi="GHEA Grapalat"/>
                <w:sz w:val="16"/>
                <w:szCs w:val="16"/>
                <w:lang w:val="hy-AM"/>
              </w:rPr>
              <w:footnoteReference w:id="3"/>
            </w:r>
          </w:p>
        </w:tc>
      </w:tr>
      <w:tr w:rsidR="00AF5CD3" w:rsidRPr="00FE4886" w14:paraId="5E6C340A" w14:textId="77777777" w:rsidTr="00290065">
        <w:trPr>
          <w:cantSplit/>
        </w:trPr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70EC9905" w14:textId="77777777" w:rsidR="00AF5CD3" w:rsidRPr="00FE4886" w:rsidRDefault="00AF5CD3" w:rsidP="005D129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FE4886">
              <w:rPr>
                <w:rFonts w:ascii="GHEA Grapalat" w:hAnsi="GHEA Grapalat" w:cs="Garamond"/>
                <w:sz w:val="16"/>
                <w:szCs w:val="16"/>
              </w:rPr>
              <w:t>Ծրագիր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3FB73FD0" w14:textId="77777777" w:rsidR="00AF5CD3" w:rsidRPr="00FE4886" w:rsidRDefault="00AF5CD3" w:rsidP="005D129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FE4886">
              <w:rPr>
                <w:rFonts w:ascii="GHEA Grapalat" w:hAnsi="GHEA Grapalat" w:cs="Garamond"/>
                <w:sz w:val="16"/>
                <w:szCs w:val="16"/>
              </w:rPr>
              <w:t>Միջոցառում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bottom w:val="nil"/>
            </w:tcBorders>
            <w:shd w:val="clear" w:color="auto" w:fill="D9D9D9"/>
          </w:tcPr>
          <w:p w14:paraId="7417F716" w14:textId="77777777" w:rsidR="00AF5CD3" w:rsidRPr="00FE4886" w:rsidRDefault="00AF5CD3" w:rsidP="005D129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513" w:type="dxa"/>
            <w:vMerge/>
            <w:shd w:val="clear" w:color="auto" w:fill="D9D9D9"/>
          </w:tcPr>
          <w:p w14:paraId="566EEFBE" w14:textId="77777777" w:rsidR="00AF5CD3" w:rsidRPr="00FE4886" w:rsidRDefault="00AF5CD3" w:rsidP="005D129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D9D9D9"/>
          </w:tcPr>
          <w:p w14:paraId="78F02376" w14:textId="77777777" w:rsidR="00AF5CD3" w:rsidRPr="00FE4886" w:rsidRDefault="00AF5CD3" w:rsidP="005D129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D9D9D9"/>
          </w:tcPr>
          <w:p w14:paraId="2F8D6519" w14:textId="77777777" w:rsidR="00AF5CD3" w:rsidRPr="00FE4886" w:rsidRDefault="00AF5CD3" w:rsidP="005D129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F5CD3" w:rsidRPr="00FE4886" w14:paraId="66310B18" w14:textId="77777777" w:rsidTr="005D1297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78155A2B" w14:textId="09F8F0CF" w:rsidR="00AF5CD3" w:rsidRPr="00FE4886" w:rsidRDefault="00600AC7" w:rsidP="005D1297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հայեցողական</w:t>
            </w:r>
            <w:r w:rsidR="00AF5CD3" w:rsidRPr="00FE4886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 ծախսերին դասվող միջոցառումներ, այդ թվում՝</w:t>
            </w:r>
          </w:p>
        </w:tc>
      </w:tr>
      <w:tr w:rsidR="00AF5CD3" w:rsidRPr="007502E0" w14:paraId="7F08CCB3" w14:textId="77777777" w:rsidTr="0009250B">
        <w:trPr>
          <w:cantSplit/>
          <w:trHeight w:val="278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2EA8550D" w14:textId="13A21900" w:rsidR="00AF5CD3" w:rsidRPr="00FE4886" w:rsidRDefault="000B225D" w:rsidP="005D1297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1049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0AD38EC5" w14:textId="4D1AEAE5" w:rsidR="00AF5CD3" w:rsidRPr="00FE4886" w:rsidRDefault="000B225D" w:rsidP="005D1297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21001</w:t>
            </w:r>
          </w:p>
        </w:tc>
        <w:tc>
          <w:tcPr>
            <w:tcW w:w="1606" w:type="dxa"/>
            <w:tcBorders>
              <w:left w:val="single" w:sz="4" w:space="0" w:color="auto"/>
            </w:tcBorders>
            <w:shd w:val="clear" w:color="auto" w:fill="auto"/>
          </w:tcPr>
          <w:p w14:paraId="7118D422" w14:textId="5FC6DB85" w:rsidR="00AF5CD3" w:rsidRPr="00FE4886" w:rsidRDefault="000C3348" w:rsidP="005D1297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0C3348">
              <w:rPr>
                <w:rFonts w:ascii="GHEA Grapalat" w:hAnsi="GHEA Grapalat" w:cs="Garamond"/>
                <w:sz w:val="16"/>
                <w:szCs w:val="16"/>
                <w:lang w:val="hy-AM"/>
              </w:rPr>
              <w:t>Պետական նշանակության ավտոճանապարհների հիմնանորոգում</w:t>
            </w:r>
          </w:p>
        </w:tc>
        <w:tc>
          <w:tcPr>
            <w:tcW w:w="1513" w:type="dxa"/>
            <w:shd w:val="clear" w:color="auto" w:fill="auto"/>
          </w:tcPr>
          <w:p w14:paraId="608F21DF" w14:textId="5976233C" w:rsidR="00AF5CD3" w:rsidRPr="00FE4886" w:rsidRDefault="00672F96" w:rsidP="005D1297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672F96">
              <w:rPr>
                <w:rFonts w:ascii="GHEA Grapalat" w:hAnsi="GHEA Grapalat" w:cs="Garamond"/>
                <w:sz w:val="16"/>
                <w:szCs w:val="16"/>
                <w:lang w:val="hy-AM"/>
              </w:rPr>
              <w:t>Գյուրջյան փողոցը Մյասնիկյան պողոտային միացնող ճանապարհի հիմնանորոգման աշխատանքներ</w:t>
            </w: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, </w:t>
            </w:r>
            <w:r w:rsidR="00EB5E9B" w:rsidRPr="00EB5E9B">
              <w:rPr>
                <w:rFonts w:ascii="GHEA Grapalat" w:hAnsi="GHEA Grapalat" w:cs="Garamond"/>
                <w:sz w:val="16"/>
                <w:szCs w:val="16"/>
                <w:lang w:val="hy-AM"/>
              </w:rPr>
              <w:t>Դավթաշեն  2-րդ թաղամասի վերջնամասը Աղաբաբյան փողոցին միացնող նոր ճանապարհ</w:t>
            </w:r>
            <w:r w:rsidR="00EB5E9B">
              <w:rPr>
                <w:rFonts w:ascii="GHEA Grapalat" w:hAnsi="GHEA Grapalat" w:cs="Garamond"/>
                <w:sz w:val="16"/>
                <w:szCs w:val="16"/>
                <w:lang w:val="hy-AM"/>
              </w:rPr>
              <w:t>ի կառուցման աշխատանքներ</w:t>
            </w:r>
          </w:p>
        </w:tc>
        <w:tc>
          <w:tcPr>
            <w:tcW w:w="2835" w:type="dxa"/>
            <w:shd w:val="clear" w:color="auto" w:fill="auto"/>
          </w:tcPr>
          <w:p w14:paraId="6E135C39" w14:textId="77777777" w:rsidR="00AF5CD3" w:rsidRPr="00FE4886" w:rsidRDefault="00AF5CD3" w:rsidP="005D1297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  <w:textDirection w:val="btLr"/>
          </w:tcPr>
          <w:p w14:paraId="77C5EC57" w14:textId="687E851A" w:rsidR="00AF5CD3" w:rsidRPr="000B225D" w:rsidRDefault="000C3348" w:rsidP="000B225D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C3348">
              <w:rPr>
                <w:rFonts w:ascii="GHEA Grapalat" w:hAnsi="GHEA Grapalat" w:cs="Garamond"/>
                <w:sz w:val="16"/>
                <w:szCs w:val="16"/>
                <w:lang w:val="hy-AM"/>
              </w:rPr>
              <w:t>«Ավտոմոբիլային ճանապարհների մասին» ՀՀ օրենք (8-րդ հոդված՝ ընդհանուր օգտագործման ավտոմոբիլային ճանապարհների նախագծման, շինարարության ...  ֆինանսավորումն իրականացվում է ՀՀ պետական բյուջեի, ինչպես նաև օրենքով չարգելված այլ միջոցների հաշվին)</w:t>
            </w:r>
          </w:p>
        </w:tc>
      </w:tr>
      <w:tr w:rsidR="000B225D" w:rsidRPr="007502E0" w14:paraId="3F49353B" w14:textId="77777777" w:rsidTr="0009250B">
        <w:trPr>
          <w:cantSplit/>
          <w:trHeight w:val="287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0AC61B2F" w14:textId="4372158F" w:rsidR="000B225D" w:rsidRPr="00FE4886" w:rsidRDefault="000B225D" w:rsidP="005D1297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lastRenderedPageBreak/>
              <w:t>1049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6D0D8E99" w14:textId="264BB080" w:rsidR="000B225D" w:rsidRPr="00FE4886" w:rsidRDefault="000B225D" w:rsidP="005D1297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21002</w:t>
            </w:r>
          </w:p>
        </w:tc>
        <w:tc>
          <w:tcPr>
            <w:tcW w:w="1606" w:type="dxa"/>
            <w:tcBorders>
              <w:left w:val="single" w:sz="4" w:space="0" w:color="auto"/>
            </w:tcBorders>
            <w:shd w:val="clear" w:color="auto" w:fill="auto"/>
          </w:tcPr>
          <w:p w14:paraId="3C246A16" w14:textId="2549B7B8" w:rsidR="000B225D" w:rsidRPr="00FE4886" w:rsidRDefault="000C3348" w:rsidP="005D1297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0C3348">
              <w:rPr>
                <w:rFonts w:ascii="GHEA Grapalat" w:hAnsi="GHEA Grapalat" w:cs="Garamond"/>
                <w:sz w:val="16"/>
                <w:szCs w:val="16"/>
                <w:lang w:val="hy-AM"/>
              </w:rPr>
              <w:t>Տրանսպորտային օբյեկտների հիմնանորոգում</w:t>
            </w:r>
          </w:p>
        </w:tc>
        <w:tc>
          <w:tcPr>
            <w:tcW w:w="1513" w:type="dxa"/>
            <w:shd w:val="clear" w:color="auto" w:fill="auto"/>
          </w:tcPr>
          <w:p w14:paraId="5C06940C" w14:textId="13A415AE" w:rsidR="000B225D" w:rsidRPr="00FE4886" w:rsidRDefault="0009250B" w:rsidP="005D1297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09250B">
              <w:rPr>
                <w:rFonts w:ascii="GHEA Grapalat" w:hAnsi="GHEA Grapalat" w:cs="Garamond"/>
                <w:sz w:val="16"/>
                <w:szCs w:val="16"/>
                <w:lang w:val="hy-AM"/>
              </w:rPr>
              <w:t>Երևան քաղաքի Հրազդան գետի վրա Հաղթանակի կամրջի հիմնանորոգման /ուժեղացման/ աշխատանքներ</w:t>
            </w:r>
            <w:r w:rsidR="004D1D2E">
              <w:rPr>
                <w:rFonts w:ascii="GHEA Grapalat" w:hAnsi="GHEA Grapalat" w:cs="Garamond"/>
                <w:sz w:val="16"/>
                <w:szCs w:val="16"/>
                <w:lang w:val="hy-AM"/>
              </w:rPr>
              <w:t>ՙ</w:t>
            </w:r>
            <w:r w:rsidR="004D1D2E" w:rsidRPr="004D1D2E">
              <w:rPr>
                <w:rFonts w:ascii="GHEA Grapalat" w:hAnsi="GHEA Grapalat" w:cs="Garamond"/>
                <w:sz w:val="16"/>
                <w:szCs w:val="16"/>
                <w:lang w:val="hy-AM"/>
              </w:rPr>
              <w:t>Մ-2 միջպետական ճանապարհ, Հ-8, Նորագավիթի 1-ին փողոց ճանապարհային հանգույցի կառուցմ</w:t>
            </w:r>
            <w:r w:rsidR="004D1D2E">
              <w:rPr>
                <w:rFonts w:ascii="GHEA Grapalat" w:hAnsi="GHEA Grapalat" w:cs="Garamond"/>
                <w:sz w:val="16"/>
                <w:szCs w:val="16"/>
                <w:lang w:val="hy-AM"/>
              </w:rPr>
              <w:t>ան աշխատանքներ</w:t>
            </w:r>
          </w:p>
        </w:tc>
        <w:tc>
          <w:tcPr>
            <w:tcW w:w="2835" w:type="dxa"/>
            <w:shd w:val="clear" w:color="auto" w:fill="auto"/>
          </w:tcPr>
          <w:p w14:paraId="036A8A32" w14:textId="77777777" w:rsidR="000B225D" w:rsidRPr="00FE4886" w:rsidRDefault="000B225D" w:rsidP="005D1297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  <w:textDirection w:val="btLr"/>
          </w:tcPr>
          <w:p w14:paraId="294460FB" w14:textId="1E0652CB" w:rsidR="000B225D" w:rsidRPr="00FE4886" w:rsidRDefault="000C3348" w:rsidP="007705DB">
            <w:pPr>
              <w:ind w:left="113" w:right="113"/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0C3348">
              <w:rPr>
                <w:rFonts w:ascii="GHEA Grapalat" w:hAnsi="GHEA Grapalat" w:cs="Garamond"/>
                <w:sz w:val="16"/>
                <w:szCs w:val="16"/>
                <w:lang w:val="hy-AM"/>
              </w:rPr>
              <w:t>«Ավտոմոբիլային ճանապարհների մասին» ՀՀ օրենք (8-րդ հոդված՝ ընդհանուր օգտագործման ավտոմոբիլային ճանապարհների նախագծման, շինարարության ...  ֆինանսավորումն իրականացվում է ՀՀ պետական բյուջեի, ինչպես նաև օրենքով չարգելված այլ միջոցների հաշվին)</w:t>
            </w:r>
          </w:p>
        </w:tc>
      </w:tr>
      <w:tr w:rsidR="007705DB" w:rsidRPr="007502E0" w14:paraId="2E9B5D83" w14:textId="77777777" w:rsidTr="007705DB">
        <w:trPr>
          <w:cantSplit/>
          <w:trHeight w:val="1313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7A1E4C9A" w14:textId="3095E546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1157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776DB1F1" w14:textId="271EDE35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21033</w:t>
            </w:r>
          </w:p>
        </w:tc>
        <w:tc>
          <w:tcPr>
            <w:tcW w:w="1606" w:type="dxa"/>
            <w:tcBorders>
              <w:left w:val="single" w:sz="4" w:space="0" w:color="auto"/>
            </w:tcBorders>
            <w:shd w:val="clear" w:color="auto" w:fill="auto"/>
          </w:tcPr>
          <w:p w14:paraId="46507073" w14:textId="2A611D36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7705DB">
              <w:rPr>
                <w:rFonts w:ascii="GHEA Grapalat" w:hAnsi="GHEA Grapalat" w:cs="Garamond"/>
                <w:sz w:val="16"/>
                <w:szCs w:val="16"/>
                <w:lang w:val="hy-AM"/>
              </w:rPr>
              <w:t>Երևան քաղաքի բազմաբնակարան շենքերի վերելակների արդիականացում</w:t>
            </w:r>
          </w:p>
        </w:tc>
        <w:tc>
          <w:tcPr>
            <w:tcW w:w="1513" w:type="dxa"/>
            <w:shd w:val="clear" w:color="auto" w:fill="auto"/>
          </w:tcPr>
          <w:p w14:paraId="16F6B609" w14:textId="4872EE88" w:rsidR="007705DB" w:rsidRPr="00FE4886" w:rsidRDefault="0009250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Երևան քաղաքի </w:t>
            </w:r>
            <w:r w:rsidRPr="007705DB">
              <w:rPr>
                <w:rFonts w:ascii="GHEA Grapalat" w:hAnsi="GHEA Grapalat" w:cs="Garamond"/>
                <w:sz w:val="16"/>
                <w:szCs w:val="16"/>
                <w:lang w:val="hy-AM"/>
              </w:rPr>
              <w:t>քաղաքի բազմաբնակարան շենքերի վերելակների</w:t>
            </w: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 ձեռքբերում և փոխարինում </w:t>
            </w:r>
          </w:p>
        </w:tc>
        <w:tc>
          <w:tcPr>
            <w:tcW w:w="2835" w:type="dxa"/>
            <w:shd w:val="clear" w:color="auto" w:fill="auto"/>
          </w:tcPr>
          <w:p w14:paraId="11B22AF9" w14:textId="77777777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7B2752AB" w14:textId="1CEA15A6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7705DB" w:rsidRPr="007502E0" w14:paraId="6519BB75" w14:textId="77777777" w:rsidTr="0009250B">
        <w:trPr>
          <w:cantSplit/>
          <w:trHeight w:val="1502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195F39F1" w14:textId="713A6C7A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11</w:t>
            </w:r>
            <w:r w:rsidRPr="00FE4886">
              <w:rPr>
                <w:rFonts w:ascii="GHEA Grapalat" w:hAnsi="GHEA Grapalat" w:cs="Garamond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753E93BC" w14:textId="69606D98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21038</w:t>
            </w:r>
          </w:p>
        </w:tc>
        <w:tc>
          <w:tcPr>
            <w:tcW w:w="1606" w:type="dxa"/>
            <w:tcBorders>
              <w:left w:val="single" w:sz="4" w:space="0" w:color="auto"/>
            </w:tcBorders>
            <w:shd w:val="clear" w:color="auto" w:fill="auto"/>
          </w:tcPr>
          <w:p w14:paraId="7CB6948B" w14:textId="33594200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0673D1">
              <w:rPr>
                <w:rFonts w:ascii="GHEA Grapalat" w:hAnsi="GHEA Grapalat" w:cs="Garamond"/>
                <w:sz w:val="16"/>
                <w:szCs w:val="16"/>
                <w:lang w:val="hy-AM"/>
              </w:rPr>
              <w:t>Երևանի բուսաբանական այգու տարածքում անտառապուրակի կառուցապատման աշխատանքներ</w:t>
            </w:r>
          </w:p>
        </w:tc>
        <w:tc>
          <w:tcPr>
            <w:tcW w:w="1513" w:type="dxa"/>
            <w:shd w:val="clear" w:color="auto" w:fill="auto"/>
          </w:tcPr>
          <w:p w14:paraId="036DA571" w14:textId="1EA6E344" w:rsidR="007705DB" w:rsidRPr="00FE4886" w:rsidRDefault="00672F96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672F96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Երևան քաղաքում անտառապուրակի </w:t>
            </w: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ստեղծման աշխատանքներ</w:t>
            </w:r>
          </w:p>
        </w:tc>
        <w:tc>
          <w:tcPr>
            <w:tcW w:w="2835" w:type="dxa"/>
            <w:shd w:val="clear" w:color="auto" w:fill="auto"/>
          </w:tcPr>
          <w:p w14:paraId="207086CA" w14:textId="77777777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  <w:textDirection w:val="btLr"/>
          </w:tcPr>
          <w:p w14:paraId="17EFC9B4" w14:textId="0245D56B" w:rsidR="007705DB" w:rsidRPr="00FE4886" w:rsidRDefault="007705DB" w:rsidP="007705DB">
            <w:pPr>
              <w:ind w:left="113" w:right="113"/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3C7C29">
              <w:rPr>
                <w:rFonts w:ascii="GHEA Grapalat" w:hAnsi="GHEA Grapalat"/>
                <w:sz w:val="16"/>
                <w:szCs w:val="16"/>
                <w:lang w:val="hy-AM"/>
              </w:rPr>
              <w:t>ՀՀ կառավարության 18/11/2021թ. N 1902-Լ որոշում</w:t>
            </w:r>
          </w:p>
        </w:tc>
      </w:tr>
      <w:tr w:rsidR="007705DB" w:rsidRPr="007502E0" w14:paraId="5D290C2F" w14:textId="77777777" w:rsidTr="005D1297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273952C5" w14:textId="69C9049F" w:rsidR="007705DB" w:rsidRPr="00FE4886" w:rsidRDefault="007705DB" w:rsidP="007705DB">
            <w:pPr>
              <w:ind w:left="284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7705DB" w:rsidRPr="007502E0" w14:paraId="34363AEE" w14:textId="77777777" w:rsidTr="00290065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0AC53EE5" w14:textId="77777777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4C0A862C" w14:textId="77777777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606" w:type="dxa"/>
            <w:tcBorders>
              <w:left w:val="single" w:sz="4" w:space="0" w:color="auto"/>
            </w:tcBorders>
            <w:shd w:val="clear" w:color="auto" w:fill="auto"/>
          </w:tcPr>
          <w:p w14:paraId="4ACA1B8D" w14:textId="77777777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513" w:type="dxa"/>
            <w:shd w:val="clear" w:color="auto" w:fill="auto"/>
          </w:tcPr>
          <w:p w14:paraId="468FDAB2" w14:textId="77777777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17C5BCC7" w14:textId="77777777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17E7D72B" w14:textId="77777777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7705DB" w:rsidRPr="007502E0" w14:paraId="35BDDB0B" w14:textId="77777777" w:rsidTr="00290065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1F7F79AE" w14:textId="77777777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786BCB0B" w14:textId="77777777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606" w:type="dxa"/>
            <w:tcBorders>
              <w:left w:val="single" w:sz="4" w:space="0" w:color="auto"/>
            </w:tcBorders>
            <w:shd w:val="clear" w:color="auto" w:fill="auto"/>
          </w:tcPr>
          <w:p w14:paraId="5A596619" w14:textId="77777777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513" w:type="dxa"/>
            <w:shd w:val="clear" w:color="auto" w:fill="auto"/>
          </w:tcPr>
          <w:p w14:paraId="32AEA5B9" w14:textId="77777777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71187F79" w14:textId="77777777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53DF39EB" w14:textId="77777777" w:rsidR="007705DB" w:rsidRPr="00FE4886" w:rsidRDefault="007705DB" w:rsidP="007705DB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</w:tbl>
    <w:p w14:paraId="4149882F" w14:textId="1536A648" w:rsidR="00AF5CD3" w:rsidRPr="00BC36D0" w:rsidRDefault="00BC36D0" w:rsidP="00BC36D0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9" w:name="_Toc61338403"/>
      <w:bookmarkStart w:id="10" w:name="_Toc125443014"/>
      <w:bookmarkStart w:id="11" w:name="_Toc125443423"/>
      <w:r w:rsidRPr="00BC36D0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C9248DE" wp14:editId="622CF001">
            <wp:simplePos x="0" y="0"/>
            <wp:positionH relativeFrom="margin">
              <wp:align>left</wp:align>
            </wp:positionH>
            <wp:positionV relativeFrom="paragraph">
              <wp:posOffset>380365</wp:posOffset>
            </wp:positionV>
            <wp:extent cx="6305550" cy="3164840"/>
            <wp:effectExtent l="0" t="0" r="0" b="0"/>
            <wp:wrapTight wrapText="bothSides">
              <wp:wrapPolygon edited="0">
                <wp:start x="0" y="0"/>
                <wp:lineTo x="0" y="21453"/>
                <wp:lineTo x="21535" y="21453"/>
                <wp:lineTo x="21535" y="0"/>
                <wp:lineTo x="0" y="0"/>
              </wp:wrapPolygon>
            </wp:wrapTight>
            <wp:docPr id="19074625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316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5CD3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8. ՄԺԾԾ ԺԱՄԱՆԱԿԱՀԱՏՎԱԾՈՒՄ ՖԻՆԱՆՍԱԿԱՆ ՊԱՀԱՆՋՆԵՐԻ ԱՄՓՈՓՈՒՄ</w:t>
      </w:r>
      <w:bookmarkEnd w:id="9"/>
      <w:bookmarkEnd w:id="10"/>
      <w:bookmarkEnd w:id="11"/>
    </w:p>
    <w:p w14:paraId="3CFA3935" w14:textId="79616366" w:rsidR="00AF5CD3" w:rsidRPr="00881CB5" w:rsidRDefault="00AF5CD3" w:rsidP="00AF5CD3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2" w:name="_Toc125443015"/>
      <w:bookmarkStart w:id="13" w:name="_Toc125443424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9. ՀԱՅՏԻ ՀԵՏ ԿԱՊՎԱԾ ՌԻՍԿԵՐԸ</w:t>
      </w:r>
      <w:bookmarkEnd w:id="12"/>
      <w:bookmarkEnd w:id="13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tbl>
      <w:tblPr>
        <w:tblW w:w="956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407"/>
        <w:gridCol w:w="1606"/>
        <w:gridCol w:w="3367"/>
        <w:gridCol w:w="2181"/>
      </w:tblGrid>
      <w:tr w:rsidR="00AF5CD3" w:rsidRPr="007502E0" w14:paraId="718E453E" w14:textId="77777777" w:rsidTr="00793025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7180B1" w14:textId="77777777" w:rsidR="00AF5CD3" w:rsidRPr="00FE4886" w:rsidRDefault="00AF5CD3" w:rsidP="005D1297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Ռիսկի նկարագրությունը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62E95C" w14:textId="77777777" w:rsidR="00AF5CD3" w:rsidRPr="00FE4886" w:rsidRDefault="00AF5CD3" w:rsidP="005D1297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Երևույթի հանդես գալու հավանականությունը</w:t>
            </w:r>
            <w:r w:rsidRPr="00FE4886">
              <w:rPr>
                <w:rFonts w:ascii="GHEA Grapalat" w:hAnsi="GHEA Grapalat" w:cs="Sylfaen"/>
                <w:b w:val="0"/>
                <w:sz w:val="16"/>
                <w:szCs w:val="16"/>
                <w:vertAlign w:val="superscript"/>
                <w:lang w:val="hy-AM"/>
              </w:rPr>
              <w:footnoteReference w:id="4"/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9F26D9" w14:textId="77777777" w:rsidR="00AF5CD3" w:rsidRPr="00FE4886" w:rsidRDefault="00AF5CD3" w:rsidP="005D1297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Հնարավոր ազդեցությունը նպատակների և արդյունքային ցուցանիշների վրա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A1FDB1" w14:textId="77777777" w:rsidR="00AF5CD3" w:rsidRPr="00FE4886" w:rsidRDefault="00AF5CD3" w:rsidP="005D1297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Ռիսկի կանխման/ հաղթահարման հնարավոր ուղիները</w:t>
            </w:r>
          </w:p>
        </w:tc>
      </w:tr>
      <w:tr w:rsidR="00AF5CD3" w:rsidRPr="007502E0" w14:paraId="7B7239CA" w14:textId="77777777" w:rsidTr="00793025">
        <w:trPr>
          <w:trHeight w:val="143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4279" w14:textId="7C141C15" w:rsidR="00AF5CD3" w:rsidRPr="00FE4886" w:rsidRDefault="00793025" w:rsidP="005D1297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793025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Հայտի հետ կապված ռիսկեր չկան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0BF9" w14:textId="77777777" w:rsidR="00AF5CD3" w:rsidRDefault="00AF5CD3" w:rsidP="005D1297">
            <w:pPr>
              <w:pStyle w:val="BodyText"/>
              <w:spacing w:line="240" w:lineRule="auto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  <w:p w14:paraId="044A3E94" w14:textId="77777777" w:rsidR="00AF5CD3" w:rsidRDefault="00AF5CD3" w:rsidP="005D1297">
            <w:pPr>
              <w:pStyle w:val="BodyText"/>
              <w:spacing w:line="240" w:lineRule="auto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  <w:p w14:paraId="2F4F758E" w14:textId="1E622242" w:rsidR="00AF5CD3" w:rsidRPr="00BF0FBD" w:rsidRDefault="00AF5CD3" w:rsidP="005D1297">
            <w:pPr>
              <w:pStyle w:val="BodyText"/>
              <w:spacing w:line="240" w:lineRule="auto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63AC" w14:textId="0DB2A37C" w:rsidR="00AF5CD3" w:rsidRPr="00FE4886" w:rsidRDefault="00AF5CD3" w:rsidP="005D1297">
            <w:pPr>
              <w:pStyle w:val="BodyText"/>
              <w:spacing w:line="240" w:lineRule="auto"/>
              <w:jc w:val="left"/>
              <w:rPr>
                <w:rFonts w:ascii="GHEA Grapalat" w:hAnsi="GHEA Grapalat"/>
                <w:b w:val="0"/>
                <w:sz w:val="22"/>
                <w:lang w:val="hy-AM"/>
              </w:rPr>
            </w:pPr>
            <w:r w:rsidRPr="00FE4886">
              <w:rPr>
                <w:rFonts w:ascii="GHEA Grapalat" w:hAnsi="GHEA Grapalat"/>
                <w:b w:val="0"/>
                <w:sz w:val="22"/>
                <w:lang w:val="hy-AM"/>
              </w:rPr>
              <w:t xml:space="preserve">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868A" w14:textId="77777777" w:rsidR="00AF5CD3" w:rsidRPr="00FE4886" w:rsidRDefault="00AF5CD3" w:rsidP="005D1297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</w:tc>
      </w:tr>
      <w:tr w:rsidR="00AF5CD3" w:rsidRPr="00FE4886" w14:paraId="5DA46CF4" w14:textId="77777777" w:rsidTr="00793025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FC88" w14:textId="77777777" w:rsidR="00AF5CD3" w:rsidRPr="00FE4886" w:rsidRDefault="00AF5CD3" w:rsidP="005D1297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  <w:r w:rsidRPr="00FE488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  <w:t>….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DAE1" w14:textId="77777777" w:rsidR="00AF5CD3" w:rsidRPr="00FE4886" w:rsidRDefault="00AF5CD3" w:rsidP="005D1297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ABAD" w14:textId="77777777" w:rsidR="00AF5CD3" w:rsidRPr="00FE4886" w:rsidRDefault="00AF5CD3" w:rsidP="005D1297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FB2" w14:textId="77777777" w:rsidR="00AF5CD3" w:rsidRPr="00FE4886" w:rsidRDefault="00AF5CD3" w:rsidP="005D1297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</w:tc>
      </w:tr>
    </w:tbl>
    <w:p w14:paraId="07F4BCD0" w14:textId="77777777" w:rsidR="00AF5CD3" w:rsidRDefault="00AF5CD3" w:rsidP="00AF5CD3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52FC27D1" w14:textId="77777777" w:rsidR="00AF5CD3" w:rsidRDefault="00AF5CD3" w:rsidP="00AF5CD3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2E9055DE" w14:textId="77777777" w:rsidR="00AF5CD3" w:rsidRPr="00881CB5" w:rsidRDefault="00AF5CD3" w:rsidP="00AF5CD3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4" w:name="_Toc125443425"/>
      <w:r w:rsidRPr="000C790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ՀԱՎԵԼՎԱԾՆԵՐ</w:t>
      </w:r>
      <w:bookmarkEnd w:id="14"/>
    </w:p>
    <w:p w14:paraId="723AF06D" w14:textId="77777777" w:rsidR="00AF5CD3" w:rsidRDefault="00AF5CD3" w:rsidP="00AF5CD3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  <w:r>
        <w:rPr>
          <w:rFonts w:ascii="GHEA Grapalat" w:hAnsi="GHEA Grapalat"/>
          <w:i/>
          <w:kern w:val="16"/>
          <w:lang w:val="hy-AM"/>
        </w:rPr>
        <w:t xml:space="preserve"> </w:t>
      </w:r>
    </w:p>
    <w:p w14:paraId="5A266A13" w14:textId="77777777" w:rsidR="00AF5CD3" w:rsidRDefault="00AF5CD3" w:rsidP="00AF5CD3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1F973796" w14:textId="77777777" w:rsidR="000D6F14" w:rsidRDefault="000D6F14"/>
    <w:sectPr w:rsidR="000D6F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CA24B" w14:textId="77777777" w:rsidR="00F05683" w:rsidRDefault="00F05683" w:rsidP="00AF5CD3">
      <w:r>
        <w:separator/>
      </w:r>
    </w:p>
  </w:endnote>
  <w:endnote w:type="continuationSeparator" w:id="0">
    <w:p w14:paraId="7D94F42D" w14:textId="77777777" w:rsidR="00F05683" w:rsidRDefault="00F05683" w:rsidP="00AF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C8F38" w14:textId="77777777" w:rsidR="00F05683" w:rsidRDefault="00F05683" w:rsidP="00AF5CD3">
      <w:r>
        <w:separator/>
      </w:r>
    </w:p>
  </w:footnote>
  <w:footnote w:type="continuationSeparator" w:id="0">
    <w:p w14:paraId="41F00A14" w14:textId="77777777" w:rsidR="00F05683" w:rsidRDefault="00F05683" w:rsidP="00AF5CD3">
      <w:r>
        <w:continuationSeparator/>
      </w:r>
    </w:p>
  </w:footnote>
  <w:footnote w:id="1">
    <w:p w14:paraId="237995C6" w14:textId="77777777" w:rsidR="00AF5CD3" w:rsidRPr="000D0448" w:rsidRDefault="00AF5CD3" w:rsidP="00AF5CD3">
      <w:pPr>
        <w:jc w:val="both"/>
        <w:rPr>
          <w:rFonts w:ascii="GHEA Grapalat" w:eastAsia="MS Mincho" w:hAnsi="GHEA Grapalat"/>
          <w:i/>
          <w:sz w:val="16"/>
          <w:szCs w:val="20"/>
          <w:lang w:val="hy-AM"/>
        </w:rPr>
      </w:pPr>
    </w:p>
  </w:footnote>
  <w:footnote w:id="2">
    <w:p w14:paraId="0A73808F" w14:textId="77777777" w:rsidR="00AF5CD3" w:rsidRPr="00BD6B7B" w:rsidRDefault="00AF5CD3" w:rsidP="00AF5CD3">
      <w:pPr>
        <w:pStyle w:val="FootnoteText"/>
        <w:rPr>
          <w:lang w:val="hy-AM"/>
        </w:rPr>
      </w:pPr>
    </w:p>
  </w:footnote>
  <w:footnote w:id="3">
    <w:p w14:paraId="0C17A733" w14:textId="77777777" w:rsidR="00AF5CD3" w:rsidRPr="00BD6B7B" w:rsidRDefault="00AF5CD3" w:rsidP="00AF5CD3">
      <w:pPr>
        <w:pStyle w:val="FootnoteText"/>
        <w:rPr>
          <w:lang w:val="hy-AM"/>
        </w:rPr>
      </w:pPr>
    </w:p>
  </w:footnote>
  <w:footnote w:id="4">
    <w:p w14:paraId="0275FA51" w14:textId="77777777" w:rsidR="00AF5CD3" w:rsidRPr="00BD6B7B" w:rsidRDefault="00AF5CD3" w:rsidP="00AF5CD3">
      <w:pPr>
        <w:pStyle w:val="FootnoteText"/>
        <w:rPr>
          <w:lang w:val="hy-AM"/>
        </w:rPr>
      </w:pPr>
      <w:r w:rsidRPr="008C47B1">
        <w:rPr>
          <w:rStyle w:val="FootnoteReference"/>
          <w:i w:val="0"/>
          <w:szCs w:val="16"/>
          <w:lang w:val="hy-AM"/>
        </w:rPr>
        <w:footnoteRef/>
      </w:r>
      <w:r w:rsidRPr="00BD6B7B">
        <w:rPr>
          <w:lang w:val="hy-AM"/>
        </w:rPr>
        <w:t xml:space="preserve"> Ներկայացնել 1-5 թվանշանով, որտեղ 1 թվանշանը ենթադրում է առավել բարձր հավանականություն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AE369F"/>
    <w:multiLevelType w:val="hybridMultilevel"/>
    <w:tmpl w:val="FEFE1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D1ED9"/>
    <w:multiLevelType w:val="hybridMultilevel"/>
    <w:tmpl w:val="98E862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7D67813"/>
    <w:multiLevelType w:val="hybridMultilevel"/>
    <w:tmpl w:val="6F5690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DA132DD"/>
    <w:multiLevelType w:val="hybridMultilevel"/>
    <w:tmpl w:val="0E2644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03A3E51"/>
    <w:multiLevelType w:val="hybridMultilevel"/>
    <w:tmpl w:val="C3063D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D917875"/>
    <w:multiLevelType w:val="hybridMultilevel"/>
    <w:tmpl w:val="FDE87A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8776432">
    <w:abstractNumId w:val="3"/>
  </w:num>
  <w:num w:numId="2" w16cid:durableId="2120372909">
    <w:abstractNumId w:val="4"/>
  </w:num>
  <w:num w:numId="3" w16cid:durableId="1028604504">
    <w:abstractNumId w:val="5"/>
  </w:num>
  <w:num w:numId="4" w16cid:durableId="125899572">
    <w:abstractNumId w:val="2"/>
  </w:num>
  <w:num w:numId="5" w16cid:durableId="2141917803">
    <w:abstractNumId w:val="1"/>
  </w:num>
  <w:num w:numId="6" w16cid:durableId="1498302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D36"/>
    <w:rsid w:val="0000094E"/>
    <w:rsid w:val="00004108"/>
    <w:rsid w:val="0000432B"/>
    <w:rsid w:val="00011E5C"/>
    <w:rsid w:val="00017D68"/>
    <w:rsid w:val="0004651D"/>
    <w:rsid w:val="000673D1"/>
    <w:rsid w:val="0008240C"/>
    <w:rsid w:val="0009250B"/>
    <w:rsid w:val="000B225D"/>
    <w:rsid w:val="000B44C7"/>
    <w:rsid w:val="000C3348"/>
    <w:rsid w:val="000D6F14"/>
    <w:rsid w:val="000F521E"/>
    <w:rsid w:val="000F540C"/>
    <w:rsid w:val="001315DB"/>
    <w:rsid w:val="00135EB6"/>
    <w:rsid w:val="00147C91"/>
    <w:rsid w:val="00151059"/>
    <w:rsid w:val="00162B8A"/>
    <w:rsid w:val="001C20AF"/>
    <w:rsid w:val="00216A36"/>
    <w:rsid w:val="00290065"/>
    <w:rsid w:val="00297FEA"/>
    <w:rsid w:val="002C0139"/>
    <w:rsid w:val="002F0848"/>
    <w:rsid w:val="00311D36"/>
    <w:rsid w:val="00312DDE"/>
    <w:rsid w:val="003164A2"/>
    <w:rsid w:val="00361EFA"/>
    <w:rsid w:val="003775A8"/>
    <w:rsid w:val="003C7C29"/>
    <w:rsid w:val="003D3632"/>
    <w:rsid w:val="00445317"/>
    <w:rsid w:val="00480890"/>
    <w:rsid w:val="004C69BF"/>
    <w:rsid w:val="004D1D2E"/>
    <w:rsid w:val="00554339"/>
    <w:rsid w:val="00581661"/>
    <w:rsid w:val="00592AA7"/>
    <w:rsid w:val="005E661D"/>
    <w:rsid w:val="00600AC7"/>
    <w:rsid w:val="006366F8"/>
    <w:rsid w:val="00653E7C"/>
    <w:rsid w:val="00672F96"/>
    <w:rsid w:val="006D6EC3"/>
    <w:rsid w:val="006E0C91"/>
    <w:rsid w:val="0072131D"/>
    <w:rsid w:val="007502E0"/>
    <w:rsid w:val="007705DB"/>
    <w:rsid w:val="00774710"/>
    <w:rsid w:val="0078039C"/>
    <w:rsid w:val="00782E69"/>
    <w:rsid w:val="00793025"/>
    <w:rsid w:val="007A0551"/>
    <w:rsid w:val="007F2213"/>
    <w:rsid w:val="0083071D"/>
    <w:rsid w:val="00850176"/>
    <w:rsid w:val="008723E2"/>
    <w:rsid w:val="008B6137"/>
    <w:rsid w:val="009227A6"/>
    <w:rsid w:val="00962E84"/>
    <w:rsid w:val="00A25773"/>
    <w:rsid w:val="00AF5CD3"/>
    <w:rsid w:val="00B07FC6"/>
    <w:rsid w:val="00B14EC7"/>
    <w:rsid w:val="00B5347F"/>
    <w:rsid w:val="00BC36D0"/>
    <w:rsid w:val="00BD4579"/>
    <w:rsid w:val="00BF0FBD"/>
    <w:rsid w:val="00C326E9"/>
    <w:rsid w:val="00C33AA3"/>
    <w:rsid w:val="00C63B35"/>
    <w:rsid w:val="00D31220"/>
    <w:rsid w:val="00D3192F"/>
    <w:rsid w:val="00DA7E07"/>
    <w:rsid w:val="00E22D64"/>
    <w:rsid w:val="00EB5E9B"/>
    <w:rsid w:val="00F05683"/>
    <w:rsid w:val="00F15A27"/>
    <w:rsid w:val="00F27DD2"/>
    <w:rsid w:val="00FB2A14"/>
    <w:rsid w:val="00FC25CB"/>
    <w:rsid w:val="00FC5064"/>
    <w:rsid w:val="00FF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2D219"/>
  <w15:chartTrackingRefBased/>
  <w15:docId w15:val="{E5C7B2B3-563B-443F-B9DC-F0B80EE9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AF5C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31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(Main Text),date,Body Text (Main text)"/>
    <w:basedOn w:val="Normal"/>
    <w:link w:val="BodyTextChar"/>
    <w:rsid w:val="00AF5CD3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AF5CD3"/>
    <w:rPr>
      <w:rFonts w:ascii="Times LatArm" w:eastAsia="Times New Roman" w:hAnsi="Times LatArm" w:cs="Times New Roman"/>
      <w:b/>
      <w:bCs/>
      <w:sz w:val="40"/>
      <w:szCs w:val="20"/>
      <w:lang w:val="en-GB" w:eastAsia="x-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F5C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F5CD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basedOn w:val="DefaultParagraphFont"/>
    <w:link w:val="Heading1"/>
    <w:rsid w:val="00AF5CD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FootnoteText">
    <w:name w:val="footnote text"/>
    <w:aliases w:val="fn,ADB,single space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AF5CD3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uiPriority w:val="99"/>
    <w:semiHidden/>
    <w:rsid w:val="00AF5CD3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aliases w:val="fn Char1,ADB Char1,single space Char,footnote text Char Char,fn Char Char,ADB Char Char,single space Char Char Char,footnote text Char1,FOOTNOTES Char Char,FOOTNOTES Char Char Char Char,FOOTNOTES Char1,Footnote Text Char2 Char Char"/>
    <w:link w:val="FootnoteText"/>
    <w:rsid w:val="00AF5CD3"/>
    <w:rPr>
      <w:rFonts w:ascii="GHEA Grapalat" w:eastAsia="Times New Roman" w:hAnsi="GHEA Grapalat" w:cs="Times New Roman"/>
      <w:i/>
      <w:sz w:val="16"/>
      <w:szCs w:val="20"/>
      <w:lang w:val="x-none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AF5CD3"/>
    <w:rPr>
      <w:vertAlign w:val="superscript"/>
    </w:rPr>
  </w:style>
  <w:style w:type="paragraph" w:customStyle="1" w:styleId="Text">
    <w:name w:val="Text"/>
    <w:basedOn w:val="Normal"/>
    <w:rsid w:val="00AF5CD3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3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rsid w:val="0072131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653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55E4F-60C3-49F1-BA19-84D2C218F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8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Haykanush Hakobyan</dc:creator>
  <cp:keywords/>
  <dc:description/>
  <cp:lastModifiedBy>finance 18</cp:lastModifiedBy>
  <cp:revision>45</cp:revision>
  <dcterms:created xsi:type="dcterms:W3CDTF">2024-02-22T06:22:00Z</dcterms:created>
  <dcterms:modified xsi:type="dcterms:W3CDTF">2024-02-29T12:14:00Z</dcterms:modified>
</cp:coreProperties>
</file>